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4E2D35D5" w:rsidR="00794663" w:rsidRDefault="002F5478" w:rsidP="00C67B95">
      <w:r>
        <w:rPr>
          <w:noProof/>
        </w:rPr>
        <w:drawing>
          <wp:inline distT="0" distB="0" distL="0" distR="0" wp14:anchorId="32E89ACC" wp14:editId="71315F16">
            <wp:extent cx="5683673" cy="86995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88" cy="870871"/>
                    </a:xfrm>
                    <a:prstGeom prst="rect">
                      <a:avLst/>
                    </a:prstGeom>
                    <a:noFill/>
                    <a:ln>
                      <a:noFill/>
                    </a:ln>
                  </pic:spPr>
                </pic:pic>
              </a:graphicData>
            </a:graphic>
          </wp:inline>
        </w:drawing>
      </w:r>
    </w:p>
    <w:p w14:paraId="377718CD" w14:textId="77777777" w:rsidR="002F5478" w:rsidRDefault="002F5478" w:rsidP="00C67B95"/>
    <w:p w14:paraId="529CC9BD" w14:textId="249C640D" w:rsidR="00967B34" w:rsidRPr="00967B34" w:rsidRDefault="00967B34" w:rsidP="00C67B95">
      <w:pPr>
        <w:tabs>
          <w:tab w:val="left" w:pos="3320"/>
        </w:tabs>
        <w:rPr>
          <w:b/>
          <w:bCs/>
        </w:rPr>
      </w:pPr>
      <w:r w:rsidRPr="00967B34">
        <w:rPr>
          <w:b/>
          <w:bCs/>
        </w:rPr>
        <w:t xml:space="preserve">Exciting </w:t>
      </w:r>
      <w:hyperlink r:id="rId12"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730D0ED" w14:textId="66BFBE91"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220C05" w:rsidRPr="008501C0">
        <w:t xml:space="preserve">Adding </w:t>
      </w:r>
      <w:r w:rsidR="00CA048E" w:rsidRPr="008501C0">
        <w:t xml:space="preserve">a </w:t>
      </w:r>
      <w:r w:rsidR="00220C05" w:rsidRPr="008501C0">
        <w:t>drive cycle library to the Faraday Institution Multiscale Modelling Framework</w:t>
      </w:r>
    </w:p>
    <w:p w14:paraId="132E59C8" w14:textId="72BDCC1D" w:rsidR="001F4FF5" w:rsidRDefault="001F4FF5" w:rsidP="00C67B95">
      <w:pPr>
        <w:tabs>
          <w:tab w:val="left" w:pos="3320"/>
        </w:tabs>
      </w:pPr>
      <w:r>
        <w:rPr>
          <w:b/>
          <w:bCs/>
        </w:rPr>
        <w:t>Project description:</w:t>
      </w:r>
    </w:p>
    <w:p w14:paraId="5C501176" w14:textId="5AD0032A" w:rsidR="00220C05" w:rsidRPr="008501C0" w:rsidRDefault="00220C05" w:rsidP="00C67B95">
      <w:pPr>
        <w:tabs>
          <w:tab w:val="left" w:pos="3320"/>
        </w:tabs>
      </w:pPr>
      <w:proofErr w:type="spellStart"/>
      <w:r w:rsidRPr="008501C0">
        <w:t>PyBaMM</w:t>
      </w:r>
      <w:proofErr w:type="spellEnd"/>
      <w:r w:rsidRPr="008501C0">
        <w:t xml:space="preserve"> (Python Battery Mathematical Modelling) is a flexible framework developed by Faraday researchers in the Multiscale Modelling project, which aims to enable modellers to add new models with a minimum of coding and to build up a library of battery models. </w:t>
      </w:r>
      <w:proofErr w:type="spellStart"/>
      <w:r w:rsidRPr="008501C0">
        <w:t>PyBaMM</w:t>
      </w:r>
      <w:proofErr w:type="spellEnd"/>
      <w:r w:rsidRPr="008501C0">
        <w:t xml:space="preserve"> includes the ability to simulate experiments on a cell, but it would be useful to be able to test a cell against a particular drive cycle, which defines how the cell is used in a series of steps. The drive cycle therefore defines a sequence of operation of the </w:t>
      </w:r>
      <w:proofErr w:type="gramStart"/>
      <w:r w:rsidRPr="008501C0">
        <w:t>battery</w:t>
      </w:r>
      <w:proofErr w:type="gramEnd"/>
      <w:r w:rsidRPr="008501C0">
        <w:t xml:space="preserve"> and this can impact how the battery behaves and degrades. There are a number of drive cycle standards used in both academia and industry, but the challenge is defining them in a consistent manner and making them compatible with </w:t>
      </w:r>
      <w:proofErr w:type="spellStart"/>
      <w:r w:rsidRPr="008501C0">
        <w:t>PyBaMM</w:t>
      </w:r>
      <w:proofErr w:type="spellEnd"/>
      <w:r w:rsidRPr="008501C0">
        <w:t xml:space="preserve">. This project is for a student to develop a standard way to represent drive cycles and how to convert their units, research which drive cycle standards are in use and code them up, </w:t>
      </w:r>
      <w:proofErr w:type="gramStart"/>
      <w:r w:rsidRPr="008501C0">
        <w:t>so as to</w:t>
      </w:r>
      <w:proofErr w:type="gramEnd"/>
      <w:r w:rsidRPr="008501C0">
        <w:t xml:space="preserve"> develop a library of drive cycles in </w:t>
      </w:r>
      <w:proofErr w:type="spellStart"/>
      <w:r w:rsidRPr="008501C0">
        <w:t>PyBaMM</w:t>
      </w:r>
      <w:proofErr w:type="spellEnd"/>
      <w:r w:rsidRPr="008501C0">
        <w:t>.</w:t>
      </w:r>
    </w:p>
    <w:p w14:paraId="79163E91" w14:textId="6804A87B" w:rsidR="004359F8" w:rsidRPr="008501C0" w:rsidRDefault="004359F8" w:rsidP="00C67B95">
      <w:pPr>
        <w:tabs>
          <w:tab w:val="left" w:pos="3320"/>
        </w:tabs>
      </w:pPr>
      <w:r w:rsidRPr="008501C0">
        <w:t>Learning objectives include:</w:t>
      </w:r>
    </w:p>
    <w:p w14:paraId="7F973637" w14:textId="77777777" w:rsidR="004359F8" w:rsidRPr="008501C0" w:rsidRDefault="004359F8" w:rsidP="004359F8">
      <w:pPr>
        <w:pStyle w:val="ListParagraph"/>
        <w:numPr>
          <w:ilvl w:val="0"/>
          <w:numId w:val="4"/>
        </w:numPr>
        <w:rPr>
          <w:rFonts w:cstheme="minorHAnsi"/>
        </w:rPr>
      </w:pPr>
      <w:r w:rsidRPr="008501C0">
        <w:rPr>
          <w:rFonts w:cstheme="minorHAnsi"/>
        </w:rPr>
        <w:t>Understanding of how batteries are used in a range of applications</w:t>
      </w:r>
    </w:p>
    <w:p w14:paraId="6707C600" w14:textId="77777777" w:rsidR="004359F8" w:rsidRPr="008501C0" w:rsidRDefault="004359F8" w:rsidP="004359F8">
      <w:pPr>
        <w:pStyle w:val="ListParagraph"/>
        <w:numPr>
          <w:ilvl w:val="0"/>
          <w:numId w:val="4"/>
        </w:numPr>
        <w:rPr>
          <w:rFonts w:cstheme="minorHAnsi"/>
        </w:rPr>
      </w:pPr>
      <w:r w:rsidRPr="008501C0">
        <w:rPr>
          <w:rFonts w:cstheme="minorHAnsi"/>
        </w:rPr>
        <w:t xml:space="preserve">Learning how to use </w:t>
      </w:r>
      <w:proofErr w:type="spellStart"/>
      <w:r w:rsidRPr="008501C0">
        <w:rPr>
          <w:rFonts w:cstheme="minorHAnsi"/>
        </w:rPr>
        <w:t>PyBaMM</w:t>
      </w:r>
      <w:proofErr w:type="spellEnd"/>
    </w:p>
    <w:p w14:paraId="3043EF1A" w14:textId="77777777" w:rsidR="004359F8" w:rsidRPr="008501C0" w:rsidRDefault="004359F8" w:rsidP="004359F8">
      <w:pPr>
        <w:pStyle w:val="ListParagraph"/>
        <w:numPr>
          <w:ilvl w:val="0"/>
          <w:numId w:val="4"/>
        </w:numPr>
        <w:rPr>
          <w:rFonts w:cstheme="minorHAnsi"/>
        </w:rPr>
      </w:pPr>
      <w:r w:rsidRPr="008501C0">
        <w:rPr>
          <w:rFonts w:cstheme="minorHAnsi"/>
        </w:rPr>
        <w:t>Review of drive cycles currently in use to test batteries</w:t>
      </w:r>
    </w:p>
    <w:p w14:paraId="39389103" w14:textId="77777777" w:rsidR="004359F8" w:rsidRPr="008501C0" w:rsidRDefault="004359F8" w:rsidP="004359F8">
      <w:pPr>
        <w:pStyle w:val="ListParagraph"/>
        <w:numPr>
          <w:ilvl w:val="0"/>
          <w:numId w:val="4"/>
        </w:numPr>
        <w:rPr>
          <w:rFonts w:cstheme="minorHAnsi"/>
        </w:rPr>
      </w:pPr>
      <w:r w:rsidRPr="008501C0">
        <w:rPr>
          <w:rFonts w:cstheme="minorHAnsi"/>
        </w:rPr>
        <w:t>Development of a drive cycle standard</w:t>
      </w:r>
    </w:p>
    <w:p w14:paraId="15C06DD3" w14:textId="77777777" w:rsidR="004359F8" w:rsidRDefault="004359F8" w:rsidP="00C67B95">
      <w:pPr>
        <w:tabs>
          <w:tab w:val="left" w:pos="3320"/>
        </w:tabs>
        <w:rPr>
          <w:color w:val="767171" w:themeColor="background2" w:themeShade="80"/>
        </w:rPr>
      </w:pPr>
    </w:p>
    <w:p w14:paraId="2F17B296" w14:textId="3E9E5C84" w:rsidR="001F4FF5" w:rsidRPr="008501C0" w:rsidRDefault="001F4FF5" w:rsidP="00C67B95">
      <w:pPr>
        <w:tabs>
          <w:tab w:val="left" w:pos="3320"/>
        </w:tabs>
      </w:pPr>
      <w:r w:rsidRPr="008501C0">
        <w:rPr>
          <w:b/>
          <w:bCs/>
        </w:rPr>
        <w:t>Supervisor:</w:t>
      </w:r>
      <w:r w:rsidR="00E366EC" w:rsidRPr="008501C0">
        <w:rPr>
          <w:b/>
          <w:bCs/>
        </w:rPr>
        <w:t xml:space="preserve"> </w:t>
      </w:r>
      <w:r w:rsidR="00CB659C" w:rsidRPr="008501C0">
        <w:t>Dan Brett</w:t>
      </w:r>
    </w:p>
    <w:p w14:paraId="3DF38211" w14:textId="16C0F7FD" w:rsidR="005848DC" w:rsidRPr="008501C0" w:rsidRDefault="005848DC" w:rsidP="00C67B95">
      <w:pPr>
        <w:tabs>
          <w:tab w:val="left" w:pos="3320"/>
        </w:tabs>
        <w:rPr>
          <w:b/>
          <w:bCs/>
        </w:rPr>
      </w:pPr>
      <w:r w:rsidRPr="008501C0">
        <w:rPr>
          <w:b/>
          <w:bCs/>
        </w:rPr>
        <w:t>University:</w:t>
      </w:r>
      <w:r w:rsidR="00E366EC" w:rsidRPr="008501C0">
        <w:rPr>
          <w:b/>
          <w:bCs/>
        </w:rPr>
        <w:t xml:space="preserve"> </w:t>
      </w:r>
      <w:r w:rsidR="00CB659C" w:rsidRPr="008501C0">
        <w:t>University College London</w:t>
      </w:r>
    </w:p>
    <w:p w14:paraId="10CD05B4" w14:textId="0283AB07" w:rsidR="005848DC" w:rsidRPr="008501C0" w:rsidRDefault="005848DC" w:rsidP="00C67B95">
      <w:pPr>
        <w:tabs>
          <w:tab w:val="left" w:pos="3320"/>
        </w:tabs>
        <w:rPr>
          <w:i/>
          <w:iCs/>
        </w:rPr>
      </w:pPr>
      <w:r w:rsidRPr="008501C0">
        <w:rPr>
          <w:b/>
          <w:bCs/>
        </w:rPr>
        <w:t xml:space="preserve">Location: </w:t>
      </w:r>
      <w:r w:rsidR="00220C05" w:rsidRPr="008501C0">
        <w:rPr>
          <w:i/>
          <w:iCs/>
        </w:rPr>
        <w:t>In person with remote (home) working possible</w:t>
      </w:r>
    </w:p>
    <w:p w14:paraId="6CEF53A6" w14:textId="206F7CFB"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t>
      </w:r>
      <w:r w:rsidRPr="008501C0">
        <w:rPr>
          <w:rFonts w:ascii="Calibri" w:hAnsi="Calibri" w:cs="Calibri"/>
          <w:color w:val="000000"/>
        </w:rPr>
        <w:t xml:space="preserve">weeks </w:t>
      </w:r>
      <w:r w:rsidR="008501C0" w:rsidRPr="008501C0">
        <w:rPr>
          <w:rFonts w:ascii="Calibri" w:hAnsi="Calibri" w:cs="Calibri"/>
          <w:color w:val="000000"/>
        </w:rPr>
        <w:t>during June – September 2022</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7A034FC5"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lastRenderedPageBreak/>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3"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36FDFF3F" w:rsidR="000B0511" w:rsidRPr="00B175F8" w:rsidRDefault="00967B34" w:rsidP="00B175F8">
      <w:pPr>
        <w:ind w:right="95"/>
        <w:rPr>
          <w:i/>
          <w:color w:val="AEAAAA" w:themeColor="background2" w:themeShade="BF"/>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xml:space="preserve">, </w:t>
      </w:r>
      <w:r w:rsidR="008501C0">
        <w:rPr>
          <w:iCs/>
          <w:lang w:val="en-US"/>
        </w:rPr>
        <w:t xml:space="preserve">please send a short cover letter and CV to Professor Dan Brett </w:t>
      </w:r>
      <w:hyperlink r:id="rId14" w:history="1">
        <w:r w:rsidR="008501C0" w:rsidRPr="00CF6C03">
          <w:rPr>
            <w:rStyle w:val="Hyperlink"/>
            <w:iCs/>
            <w:lang w:val="en-US"/>
          </w:rPr>
          <w:t>d.brett@ucl.ac.uk</w:t>
        </w:r>
      </w:hyperlink>
      <w:r w:rsidR="008501C0">
        <w:rPr>
          <w:iCs/>
          <w:lang w:val="en-US"/>
        </w:rPr>
        <w:t xml:space="preserve"> by May 6</w:t>
      </w:r>
      <w:r w:rsidR="008501C0" w:rsidRPr="008501C0">
        <w:rPr>
          <w:iCs/>
          <w:vertAlign w:val="superscript"/>
          <w:lang w:val="en-US"/>
        </w:rPr>
        <w:t>th</w:t>
      </w:r>
      <w:proofErr w:type="gramStart"/>
      <w:r w:rsidR="008501C0">
        <w:rPr>
          <w:iCs/>
          <w:lang w:val="en-US"/>
        </w:rPr>
        <w:t xml:space="preserve"> 2022</w:t>
      </w:r>
      <w:proofErr w:type="gramEnd"/>
      <w:r w:rsidR="008501C0">
        <w:rPr>
          <w:iCs/>
          <w:lang w:val="en-US"/>
        </w:rPr>
        <w:t xml:space="preserve"> with ‘MSM FUSE Application’ in the subject bar.</w:t>
      </w:r>
    </w:p>
    <w:p w14:paraId="7EF9A0A5" w14:textId="4E82D266"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11DC47DD" w14:textId="49D9EF52" w:rsidR="00BB28BB" w:rsidRPr="00BB28BB" w:rsidRDefault="008501C0" w:rsidP="008501C0">
      <w:pPr>
        <w:tabs>
          <w:tab w:val="left" w:pos="3320"/>
        </w:tabs>
        <w:rPr>
          <w:i/>
          <w:iCs/>
          <w:color w:val="7F7F7F" w:themeColor="text1" w:themeTint="80"/>
        </w:rPr>
      </w:pPr>
      <w:r>
        <w:rPr>
          <w:sz w:val="24"/>
          <w:szCs w:val="24"/>
        </w:rPr>
        <w:t>The Chemical Engineering Department is committed to an inclusive and supportive culture for all. In recruiting, we welcome the unique contributions that everyone can bring in terms of their education, opinions, culture, ethnicity, race, sex, gender identity and expression, nation of origin, age, languages spoken, religion, disability, sexual orientation and beliefs. We continually strive to have the systems in place to ensure that all members of the Department have equal access to opportunities, reach their full potential and maintain a work-life balance.</w:t>
      </w:r>
    </w:p>
    <w:sectPr w:rsidR="00BB28BB" w:rsidRPr="00BB28BB" w:rsidSect="00E366E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C12C" w14:textId="77777777" w:rsidR="00C25678" w:rsidRDefault="00C25678" w:rsidP="00F44E5E">
      <w:pPr>
        <w:spacing w:after="0" w:line="240" w:lineRule="auto"/>
      </w:pPr>
      <w:r>
        <w:separator/>
      </w:r>
    </w:p>
  </w:endnote>
  <w:endnote w:type="continuationSeparator" w:id="0">
    <w:p w14:paraId="17B02D96" w14:textId="77777777" w:rsidR="00C25678" w:rsidRDefault="00C25678"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D320" w14:textId="77777777" w:rsidR="00C25678" w:rsidRDefault="00C25678" w:rsidP="00F44E5E">
      <w:pPr>
        <w:spacing w:after="0" w:line="240" w:lineRule="auto"/>
      </w:pPr>
      <w:r>
        <w:separator/>
      </w:r>
    </w:p>
  </w:footnote>
  <w:footnote w:type="continuationSeparator" w:id="0">
    <w:p w14:paraId="634CF506" w14:textId="77777777" w:rsidR="00C25678" w:rsidRDefault="00C25678" w:rsidP="00F4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50C10"/>
    <w:multiLevelType w:val="hybridMultilevel"/>
    <w:tmpl w:val="CAD26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jY3NjAwNTcyMTJV0lEKTi0uzszPAykwrAUAfjqfQCwAAAA="/>
  </w:docVars>
  <w:rsids>
    <w:rsidRoot w:val="00967B34"/>
    <w:rsid w:val="0001168D"/>
    <w:rsid w:val="00012582"/>
    <w:rsid w:val="00034878"/>
    <w:rsid w:val="000452FF"/>
    <w:rsid w:val="000B0511"/>
    <w:rsid w:val="0013517F"/>
    <w:rsid w:val="001B48D0"/>
    <w:rsid w:val="001D4756"/>
    <w:rsid w:val="001F4FF5"/>
    <w:rsid w:val="00220C05"/>
    <w:rsid w:val="0022175B"/>
    <w:rsid w:val="002719FC"/>
    <w:rsid w:val="0027389D"/>
    <w:rsid w:val="0029295C"/>
    <w:rsid w:val="002D1335"/>
    <w:rsid w:val="002F5478"/>
    <w:rsid w:val="00304FB4"/>
    <w:rsid w:val="00333E53"/>
    <w:rsid w:val="00340C06"/>
    <w:rsid w:val="003B35F5"/>
    <w:rsid w:val="003F0AAD"/>
    <w:rsid w:val="004359F8"/>
    <w:rsid w:val="00446CB1"/>
    <w:rsid w:val="0054050D"/>
    <w:rsid w:val="005848DC"/>
    <w:rsid w:val="00685BFA"/>
    <w:rsid w:val="006A0E0D"/>
    <w:rsid w:val="006D10D6"/>
    <w:rsid w:val="007546A2"/>
    <w:rsid w:val="007B0A95"/>
    <w:rsid w:val="007E6B7D"/>
    <w:rsid w:val="008258E5"/>
    <w:rsid w:val="008501C0"/>
    <w:rsid w:val="008512C6"/>
    <w:rsid w:val="00941F6F"/>
    <w:rsid w:val="00944BBD"/>
    <w:rsid w:val="00967B34"/>
    <w:rsid w:val="009B2D06"/>
    <w:rsid w:val="009F16D1"/>
    <w:rsid w:val="009F7E01"/>
    <w:rsid w:val="00A0109B"/>
    <w:rsid w:val="00A54FF7"/>
    <w:rsid w:val="00A60AAD"/>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25678"/>
    <w:rsid w:val="00C6081F"/>
    <w:rsid w:val="00C67B95"/>
    <w:rsid w:val="00CA048E"/>
    <w:rsid w:val="00CA7145"/>
    <w:rsid w:val="00CB659C"/>
    <w:rsid w:val="00CE4731"/>
    <w:rsid w:val="00CF10A9"/>
    <w:rsid w:val="00D003C7"/>
    <w:rsid w:val="00D31C88"/>
    <w:rsid w:val="00D6592D"/>
    <w:rsid w:val="00DC0CDB"/>
    <w:rsid w:val="00E2282E"/>
    <w:rsid w:val="00E25C30"/>
    <w:rsid w:val="00E366EC"/>
    <w:rsid w:val="00E37726"/>
    <w:rsid w:val="00E6497A"/>
    <w:rsid w:val="00EC66F9"/>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2">
    <w:name w:val="Unresolved Mention2"/>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fuse-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rett@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0974-AF37-4363-A166-43A14B338B31}">
  <ds:schemaRefs>
    <ds:schemaRef ds:uri="http://schemas.openxmlformats.org/officeDocument/2006/bibliography"/>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Sophia Constantinou</cp:lastModifiedBy>
  <cp:revision>2</cp:revision>
  <dcterms:created xsi:type="dcterms:W3CDTF">2022-03-09T17:25:00Z</dcterms:created>
  <dcterms:modified xsi:type="dcterms:W3CDTF">2022-03-09T17:25:00Z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