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780642" w14:textId="60147493" w:rsidR="00794663" w:rsidRDefault="003241C8" w:rsidP="00C67B95">
      <w:bookmarkStart w:id="0" w:name="_GoBack"/>
      <w:bookmarkEnd w:id="0"/>
    </w:p>
    <w:p w14:paraId="529CC9BD" w14:textId="249C640D" w:rsidR="00967B34" w:rsidRPr="00967B34" w:rsidRDefault="00967B34" w:rsidP="00C67B95">
      <w:pPr>
        <w:tabs>
          <w:tab w:val="left" w:pos="3320"/>
        </w:tabs>
        <w:rPr>
          <w:b/>
          <w:bCs/>
        </w:rPr>
      </w:pPr>
      <w:r w:rsidRPr="00967B34">
        <w:rPr>
          <w:b/>
          <w:bCs/>
        </w:rPr>
        <w:t xml:space="preserve">Exciting </w:t>
      </w:r>
      <w:hyperlink r:id="rId11" w:history="1">
        <w:r w:rsidR="00DC0CDB" w:rsidRPr="000452FF">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14:paraId="0482981F" w14:textId="0A3620C9" w:rsidR="00967B34" w:rsidRDefault="000452FF" w:rsidP="00C67B95">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14:paraId="378FDB57" w14:textId="28835530" w:rsidR="00CA7145" w:rsidRDefault="00BC7272" w:rsidP="00C67B95">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14:paraId="3BD41DA9" w14:textId="77777777" w:rsidR="005C47BC" w:rsidRDefault="005C47BC" w:rsidP="00C67B95">
      <w:pPr>
        <w:tabs>
          <w:tab w:val="left" w:pos="3320"/>
        </w:tabs>
        <w:rPr>
          <w:b/>
          <w:bCs/>
        </w:rPr>
      </w:pPr>
    </w:p>
    <w:p w14:paraId="3730D0ED" w14:textId="45D29CBF" w:rsidR="00B6135A" w:rsidRPr="00E366EC" w:rsidRDefault="00B6135A" w:rsidP="00C67B95">
      <w:pPr>
        <w:tabs>
          <w:tab w:val="left" w:pos="3320"/>
        </w:tabs>
        <w:rPr>
          <w:color w:val="767171" w:themeColor="background2" w:themeShade="80"/>
        </w:rPr>
      </w:pPr>
      <w:r>
        <w:rPr>
          <w:b/>
          <w:bCs/>
        </w:rPr>
        <w:t>Project title:</w:t>
      </w:r>
      <w:r w:rsidR="00E366EC">
        <w:rPr>
          <w:b/>
          <w:bCs/>
        </w:rPr>
        <w:t xml:space="preserve"> </w:t>
      </w:r>
      <w:r w:rsidR="00C362DA">
        <w:rPr>
          <w:rFonts w:ascii="Calibri" w:hAnsi="Calibri" w:cs="Calibri"/>
        </w:rPr>
        <w:t>Application of a miniaturized fluxgate magnetometer to investigate battery charge/discharge cycles</w:t>
      </w:r>
    </w:p>
    <w:p w14:paraId="132E59C8" w14:textId="72BDCC1D" w:rsidR="001F4FF5" w:rsidRDefault="001F4FF5" w:rsidP="00C67B95">
      <w:pPr>
        <w:tabs>
          <w:tab w:val="left" w:pos="3320"/>
        </w:tabs>
      </w:pPr>
      <w:r>
        <w:rPr>
          <w:b/>
          <w:bCs/>
        </w:rPr>
        <w:t>Project description:</w:t>
      </w:r>
    </w:p>
    <w:p w14:paraId="5D8E36EE" w14:textId="77777777" w:rsidR="00C362DA" w:rsidRPr="00C362DA" w:rsidRDefault="00C362DA" w:rsidP="008734B8">
      <w:pPr>
        <w:spacing w:after="0" w:line="240" w:lineRule="auto"/>
        <w:rPr>
          <w:rFonts w:ascii="Calibri" w:eastAsia="Calibri" w:hAnsi="Calibri" w:cs="Calibri"/>
          <w:color w:val="000000"/>
          <w:u w:color="000000"/>
          <w:lang w:val="en-US" w:eastAsia="en-GB"/>
        </w:rPr>
      </w:pPr>
      <w:r w:rsidRPr="00C362DA">
        <w:rPr>
          <w:rFonts w:ascii="Calibri" w:eastAsia="Calibri" w:hAnsi="Calibri" w:cs="Calibri"/>
          <w:color w:val="000000"/>
          <w:u w:color="000000"/>
          <w:lang w:val="en-US" w:eastAsia="en-GB"/>
        </w:rPr>
        <w:t xml:space="preserve">Fluxgate magnetometers are used in a number of industrial and R@D applications. For example, a network of these devices exists to record/map changes in the Earth’s magnetic field over time, </w:t>
      </w:r>
      <w:hyperlink r:id="rId12" w:history="1">
        <w:r w:rsidRPr="00C362DA">
          <w:rPr>
            <w:rFonts w:ascii="Calibri" w:eastAsia="Calibri" w:hAnsi="Calibri" w:cs="Calibri"/>
            <w:color w:val="000000"/>
            <w:u w:val="single" w:color="000000"/>
            <w:lang w:val="en-US" w:eastAsia="en-GB"/>
          </w:rPr>
          <w:t>http://www.geomag.bgs.ac.uk/data_service/space_weather/current_conditions.html</w:t>
        </w:r>
      </w:hyperlink>
    </w:p>
    <w:p w14:paraId="33DE3449" w14:textId="77777777" w:rsidR="00C362DA" w:rsidRPr="00C362DA" w:rsidRDefault="00C362DA" w:rsidP="008734B8">
      <w:pPr>
        <w:spacing w:after="0" w:line="240" w:lineRule="auto"/>
        <w:rPr>
          <w:rFonts w:ascii="Calibri" w:eastAsia="Calibri" w:hAnsi="Calibri" w:cs="Calibri"/>
          <w:color w:val="000000"/>
          <w:u w:color="000000"/>
          <w:lang w:val="en-US" w:eastAsia="en-GB"/>
        </w:rPr>
      </w:pPr>
    </w:p>
    <w:p w14:paraId="2EAD65BA" w14:textId="2C3079F1" w:rsidR="00C362DA" w:rsidRDefault="00C362DA" w:rsidP="008734B8">
      <w:pPr>
        <w:spacing w:after="0" w:line="240" w:lineRule="auto"/>
        <w:rPr>
          <w:rFonts w:ascii="Calibri" w:eastAsia="Calibri" w:hAnsi="Calibri" w:cs="Calibri"/>
          <w:color w:val="000000"/>
          <w:u w:color="000000"/>
          <w:lang w:val="en-US" w:eastAsia="en-GB"/>
        </w:rPr>
      </w:pPr>
      <w:r w:rsidRPr="00C362DA">
        <w:rPr>
          <w:rFonts w:ascii="Calibri" w:eastAsia="Calibri" w:hAnsi="Calibri" w:cs="Calibri"/>
          <w:color w:val="000000"/>
          <w:u w:color="000000"/>
          <w:lang w:val="en-US" w:eastAsia="en-GB"/>
        </w:rPr>
        <w:t xml:space="preserve">In this project, a fluxgate magnetometer constructed at the University of Strathclyde will be used to investigate changes in magnetic field associated with a battery charge/discharge cycle. The purpose is to determine the typical amplitude, frequency and spatial location of changes in the magnetic field. Results will be interpreted in terms of expected behavior within the battery. </w:t>
      </w:r>
    </w:p>
    <w:p w14:paraId="5AC2CFB1" w14:textId="7BE9FC0A" w:rsidR="008734B8" w:rsidRDefault="008734B8" w:rsidP="008734B8">
      <w:pPr>
        <w:spacing w:after="0" w:line="240" w:lineRule="auto"/>
        <w:rPr>
          <w:rFonts w:ascii="Calibri" w:eastAsia="Calibri" w:hAnsi="Calibri" w:cs="Calibri"/>
          <w:color w:val="000000"/>
          <w:u w:color="000000"/>
          <w:lang w:val="en-US" w:eastAsia="en-GB"/>
        </w:rPr>
      </w:pPr>
    </w:p>
    <w:p w14:paraId="5A7711C1" w14:textId="0793DBEF" w:rsidR="008734B8" w:rsidRDefault="008734B8" w:rsidP="008734B8">
      <w:pPr>
        <w:spacing w:after="0" w:line="240" w:lineRule="auto"/>
        <w:rPr>
          <w:rFonts w:ascii="Calibri" w:eastAsia="Calibri" w:hAnsi="Calibri" w:cs="Calibri"/>
          <w:color w:val="000000"/>
          <w:u w:color="000000"/>
          <w:lang w:val="en-US" w:eastAsia="en-GB"/>
        </w:rPr>
      </w:pPr>
      <w:r>
        <w:rPr>
          <w:rFonts w:ascii="Calibri" w:eastAsia="Calibri" w:hAnsi="Calibri" w:cs="Calibri"/>
          <w:color w:val="000000"/>
          <w:u w:color="000000"/>
          <w:lang w:val="en-US" w:eastAsia="en-GB"/>
        </w:rPr>
        <w:t>Learning outcomes include:</w:t>
      </w:r>
    </w:p>
    <w:p w14:paraId="376160CC" w14:textId="445EA5EC" w:rsidR="008734B8" w:rsidRDefault="008734B8" w:rsidP="008734B8">
      <w:pPr>
        <w:spacing w:after="0" w:line="240" w:lineRule="auto"/>
        <w:rPr>
          <w:rFonts w:ascii="Calibri" w:eastAsia="Calibri" w:hAnsi="Calibri" w:cs="Calibri"/>
          <w:color w:val="000000"/>
          <w:u w:color="000000"/>
          <w:lang w:val="en-US" w:eastAsia="en-GB"/>
        </w:rPr>
      </w:pPr>
    </w:p>
    <w:p w14:paraId="7899DF32" w14:textId="77777777" w:rsidR="008734B8" w:rsidRDefault="008734B8" w:rsidP="008734B8">
      <w:pPr>
        <w:pStyle w:val="Body"/>
        <w:numPr>
          <w:ilvl w:val="0"/>
          <w:numId w:val="4"/>
        </w:numPr>
      </w:pPr>
      <w:r>
        <w:t xml:space="preserve">Understanding the Physics behind a fluxgate magnetometer </w:t>
      </w:r>
    </w:p>
    <w:p w14:paraId="421478F9" w14:textId="77777777" w:rsidR="008734B8" w:rsidRDefault="008734B8" w:rsidP="008734B8">
      <w:pPr>
        <w:pStyle w:val="Body"/>
        <w:numPr>
          <w:ilvl w:val="0"/>
          <w:numId w:val="4"/>
        </w:numPr>
      </w:pPr>
      <w:r>
        <w:t>Understanding the range of applications of a fluxgate magnetometer</w:t>
      </w:r>
    </w:p>
    <w:p w14:paraId="2671D362" w14:textId="77777777" w:rsidR="008734B8" w:rsidRDefault="008734B8" w:rsidP="008734B8">
      <w:pPr>
        <w:pStyle w:val="Body"/>
        <w:numPr>
          <w:ilvl w:val="0"/>
          <w:numId w:val="4"/>
        </w:numPr>
      </w:pPr>
      <w:r>
        <w:t xml:space="preserve">Understanding of expected changes in magnetic field during battery charge/discharge cycles, potential failure modes </w:t>
      </w:r>
      <w:proofErr w:type="spellStart"/>
      <w:r>
        <w:t>etc</w:t>
      </w:r>
      <w:proofErr w:type="spellEnd"/>
    </w:p>
    <w:p w14:paraId="77C711CB" w14:textId="77777777" w:rsidR="008734B8" w:rsidRDefault="008734B8" w:rsidP="008734B8">
      <w:pPr>
        <w:pStyle w:val="Body"/>
        <w:numPr>
          <w:ilvl w:val="0"/>
          <w:numId w:val="4"/>
        </w:numPr>
      </w:pPr>
      <w:r>
        <w:t xml:space="preserve">Taking part in an experiment to measure the charge/discharge cycle in a battery using a fluxgate magnetometer constructed at the University of Strathclyde. </w:t>
      </w:r>
    </w:p>
    <w:p w14:paraId="2B02859E" w14:textId="77777777" w:rsidR="008734B8" w:rsidRDefault="008734B8" w:rsidP="008734B8">
      <w:pPr>
        <w:pStyle w:val="Body"/>
        <w:numPr>
          <w:ilvl w:val="0"/>
          <w:numId w:val="4"/>
        </w:numPr>
      </w:pPr>
      <w:r>
        <w:t xml:space="preserve">Interpreting results and quantifying the potential for fluxgate </w:t>
      </w:r>
      <w:proofErr w:type="spellStart"/>
      <w:r>
        <w:t>magnetometry</w:t>
      </w:r>
      <w:proofErr w:type="spellEnd"/>
      <w:r>
        <w:t xml:space="preserve"> in Electric Vehicle battery management</w:t>
      </w:r>
    </w:p>
    <w:p w14:paraId="5DE8D2BA" w14:textId="77777777" w:rsidR="00C362DA" w:rsidRPr="00C362DA" w:rsidRDefault="00C362DA" w:rsidP="00C362DA">
      <w:pPr>
        <w:spacing w:after="0" w:line="240" w:lineRule="auto"/>
        <w:jc w:val="both"/>
        <w:rPr>
          <w:rFonts w:ascii="Calibri" w:eastAsia="Calibri" w:hAnsi="Calibri" w:cs="Calibri"/>
          <w:color w:val="000000"/>
          <w:u w:color="000000"/>
          <w:lang w:val="en-US" w:eastAsia="en-GB"/>
        </w:rPr>
      </w:pPr>
    </w:p>
    <w:p w14:paraId="2F17B296" w14:textId="22514F42" w:rsidR="001F4FF5" w:rsidRPr="00E366EC" w:rsidRDefault="001F4FF5" w:rsidP="00C67B95">
      <w:pPr>
        <w:tabs>
          <w:tab w:val="left" w:pos="3320"/>
        </w:tabs>
        <w:rPr>
          <w:color w:val="767171" w:themeColor="background2" w:themeShade="80"/>
        </w:rPr>
      </w:pPr>
      <w:r>
        <w:rPr>
          <w:b/>
          <w:bCs/>
        </w:rPr>
        <w:t>Supervisor:</w:t>
      </w:r>
      <w:r w:rsidR="00E366EC">
        <w:rPr>
          <w:b/>
          <w:bCs/>
        </w:rPr>
        <w:t xml:space="preserve"> </w:t>
      </w:r>
      <w:r w:rsidR="00C362DA" w:rsidRPr="00C362DA">
        <w:t>Dr Terry Dyer</w:t>
      </w:r>
    </w:p>
    <w:p w14:paraId="3DF38211" w14:textId="6092B786" w:rsidR="005848DC" w:rsidRPr="005848DC" w:rsidRDefault="005848DC" w:rsidP="00C67B95">
      <w:pPr>
        <w:tabs>
          <w:tab w:val="left" w:pos="3320"/>
        </w:tabs>
        <w:rPr>
          <w:b/>
          <w:bCs/>
        </w:rPr>
      </w:pPr>
      <w:r>
        <w:rPr>
          <w:b/>
          <w:bCs/>
        </w:rPr>
        <w:t>University:</w:t>
      </w:r>
      <w:r w:rsidR="00E366EC">
        <w:rPr>
          <w:b/>
          <w:bCs/>
        </w:rPr>
        <w:t xml:space="preserve"> </w:t>
      </w:r>
      <w:r w:rsidR="00C362DA" w:rsidRPr="003269D2">
        <w:rPr>
          <w:rFonts w:ascii="Calibri" w:hAnsi="Calibri" w:cs="Calibri"/>
        </w:rPr>
        <w:t>University of Strathclyde</w:t>
      </w:r>
    </w:p>
    <w:p w14:paraId="10CD05B4" w14:textId="7D1DE5D5" w:rsidR="005848DC" w:rsidRPr="00E366EC" w:rsidRDefault="005848DC" w:rsidP="00C67B95">
      <w:pPr>
        <w:tabs>
          <w:tab w:val="left" w:pos="3320"/>
        </w:tabs>
        <w:rPr>
          <w:i/>
          <w:iCs/>
          <w:color w:val="767171" w:themeColor="background2" w:themeShade="80"/>
        </w:rPr>
      </w:pPr>
      <w:r>
        <w:rPr>
          <w:b/>
          <w:bCs/>
        </w:rPr>
        <w:t xml:space="preserve">Location: </w:t>
      </w:r>
      <w:r w:rsidR="00BF0F0F">
        <w:rPr>
          <w:rFonts w:ascii="Calibri" w:hAnsi="Calibri" w:cs="Calibri"/>
        </w:rPr>
        <w:t>In-person</w:t>
      </w:r>
    </w:p>
    <w:p w14:paraId="6CEF53A6" w14:textId="358465BE" w:rsidR="00B138D5" w:rsidRPr="00B138D5" w:rsidRDefault="00B138D5" w:rsidP="00C67B95">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8 weeks </w:t>
      </w:r>
      <w:r w:rsidRPr="00C362DA">
        <w:rPr>
          <w:rFonts w:ascii="Calibri" w:hAnsi="Calibri" w:cs="Calibri"/>
        </w:rPr>
        <w:t>[</w:t>
      </w:r>
      <w:r w:rsidR="00C362DA" w:rsidRPr="00C362DA">
        <w:rPr>
          <w:rFonts w:ascii="Calibri" w:hAnsi="Calibri" w:cs="Calibri"/>
        </w:rPr>
        <w:t>flexible</w:t>
      </w:r>
      <w:r w:rsidR="00C362DA">
        <w:rPr>
          <w:rFonts w:ascii="Calibri" w:hAnsi="Calibri" w:cs="Calibri"/>
        </w:rPr>
        <w:t xml:space="preserve"> start/finish dates</w:t>
      </w:r>
      <w:r w:rsidRPr="00C362DA">
        <w:rPr>
          <w:rFonts w:ascii="Calibri" w:hAnsi="Calibri" w:cs="Calibri"/>
        </w:rPr>
        <w:t xml:space="preserve"> during June – September </w:t>
      </w:r>
      <w:r w:rsidR="00C362DA" w:rsidRPr="00C362DA">
        <w:rPr>
          <w:rFonts w:ascii="Calibri" w:hAnsi="Calibri" w:cs="Calibri"/>
        </w:rPr>
        <w:t>2022].</w:t>
      </w:r>
    </w:p>
    <w:p w14:paraId="6EFA002B" w14:textId="086CBA22" w:rsidR="00AB6B9F" w:rsidRPr="00BA1BF3" w:rsidRDefault="00BA1BF3" w:rsidP="00AB6B9F">
      <w:pPr>
        <w:pStyle w:val="Default"/>
        <w:rPr>
          <w:b/>
          <w:bCs/>
          <w:sz w:val="22"/>
          <w:szCs w:val="22"/>
        </w:rPr>
      </w:pPr>
      <w:r>
        <w:rPr>
          <w:b/>
          <w:bCs/>
          <w:sz w:val="22"/>
          <w:szCs w:val="22"/>
        </w:rPr>
        <w:t>Eligibility:</w:t>
      </w:r>
    </w:p>
    <w:p w14:paraId="128FD377" w14:textId="77777777" w:rsidR="00AB6B9F" w:rsidRDefault="00AB6B9F" w:rsidP="00AB6B9F">
      <w:pPr>
        <w:pStyle w:val="Default"/>
        <w:rPr>
          <w:sz w:val="22"/>
          <w:szCs w:val="22"/>
        </w:rPr>
      </w:pPr>
    </w:p>
    <w:p w14:paraId="07E5574D" w14:textId="77777777" w:rsidR="00AB6B9F" w:rsidRDefault="00AB6B9F" w:rsidP="00AB6B9F">
      <w:pPr>
        <w:pStyle w:val="Default"/>
        <w:spacing w:after="30"/>
        <w:rPr>
          <w:sz w:val="22"/>
          <w:szCs w:val="22"/>
        </w:rPr>
      </w:pPr>
      <w:r>
        <w:rPr>
          <w:sz w:val="22"/>
          <w:szCs w:val="22"/>
        </w:rPr>
        <w:t xml:space="preserve">• Be registered full-time undergraduate student from a UK university. </w:t>
      </w:r>
    </w:p>
    <w:p w14:paraId="0452EB2F" w14:textId="77777777" w:rsidR="00AB6B9F" w:rsidRDefault="00AB6B9F" w:rsidP="00AB6B9F">
      <w:pPr>
        <w:pStyle w:val="Default"/>
        <w:spacing w:after="30"/>
        <w:rPr>
          <w:sz w:val="22"/>
          <w:szCs w:val="22"/>
        </w:rPr>
      </w:pPr>
      <w:r>
        <w:rPr>
          <w:sz w:val="22"/>
          <w:szCs w:val="22"/>
        </w:rPr>
        <w:t xml:space="preserve">• Undertake the internship within the years of their undergraduate study (i.e., not in final year or during a subsequent Masters’ programme). </w:t>
      </w:r>
    </w:p>
    <w:p w14:paraId="7C15251D" w14:textId="77777777" w:rsidR="00AB6B9F" w:rsidRDefault="00AB6B9F" w:rsidP="00AB6B9F">
      <w:pPr>
        <w:pStyle w:val="Default"/>
        <w:rPr>
          <w:sz w:val="22"/>
          <w:szCs w:val="22"/>
        </w:rPr>
      </w:pPr>
      <w:r>
        <w:rPr>
          <w:sz w:val="22"/>
          <w:szCs w:val="22"/>
        </w:rPr>
        <w:t xml:space="preserve">• Not have been a FUSE intern in a previous year </w:t>
      </w:r>
    </w:p>
    <w:p w14:paraId="6196E416" w14:textId="77777777" w:rsidR="003F0AAD" w:rsidRDefault="003F0AAD" w:rsidP="00AB6B9F">
      <w:pPr>
        <w:pStyle w:val="Default"/>
        <w:rPr>
          <w:sz w:val="22"/>
          <w:szCs w:val="22"/>
        </w:rPr>
      </w:pPr>
    </w:p>
    <w:p w14:paraId="6A4C10C7" w14:textId="77777777" w:rsidR="005C47BC" w:rsidRDefault="005C47BC" w:rsidP="00B0739E">
      <w:pPr>
        <w:pStyle w:val="Default"/>
        <w:rPr>
          <w:b/>
          <w:bCs/>
          <w:sz w:val="22"/>
          <w:szCs w:val="22"/>
        </w:rPr>
      </w:pPr>
    </w:p>
    <w:p w14:paraId="68628B52" w14:textId="77777777" w:rsidR="005C47BC" w:rsidRDefault="005C47BC" w:rsidP="00B0739E">
      <w:pPr>
        <w:pStyle w:val="Default"/>
        <w:rPr>
          <w:b/>
          <w:bCs/>
          <w:sz w:val="22"/>
          <w:szCs w:val="22"/>
        </w:rPr>
      </w:pPr>
    </w:p>
    <w:p w14:paraId="6A93CB90" w14:textId="77777777" w:rsidR="005C47BC" w:rsidRDefault="005C47BC" w:rsidP="00B0739E">
      <w:pPr>
        <w:pStyle w:val="Default"/>
        <w:rPr>
          <w:b/>
          <w:bCs/>
          <w:sz w:val="22"/>
          <w:szCs w:val="22"/>
        </w:rPr>
      </w:pPr>
    </w:p>
    <w:p w14:paraId="41A4C471" w14:textId="77777777" w:rsidR="005C47BC" w:rsidRDefault="005C47BC" w:rsidP="00B0739E">
      <w:pPr>
        <w:pStyle w:val="Default"/>
        <w:rPr>
          <w:b/>
          <w:bCs/>
          <w:sz w:val="22"/>
          <w:szCs w:val="22"/>
        </w:rPr>
      </w:pPr>
    </w:p>
    <w:p w14:paraId="28747BDE" w14:textId="64DD9D8F" w:rsidR="005C47BC" w:rsidRDefault="005C47BC" w:rsidP="00B0739E">
      <w:pPr>
        <w:pStyle w:val="Default"/>
        <w:rPr>
          <w:b/>
          <w:bCs/>
          <w:sz w:val="22"/>
          <w:szCs w:val="22"/>
        </w:rPr>
      </w:pPr>
    </w:p>
    <w:p w14:paraId="379B8AAF" w14:textId="103598BF" w:rsidR="0054050D" w:rsidRDefault="00BA1BF3" w:rsidP="00B0739E">
      <w:pPr>
        <w:pStyle w:val="Default"/>
        <w:rPr>
          <w:b/>
          <w:bCs/>
          <w:sz w:val="22"/>
          <w:szCs w:val="22"/>
        </w:rPr>
      </w:pPr>
      <w:r>
        <w:rPr>
          <w:b/>
          <w:bCs/>
          <w:sz w:val="22"/>
          <w:szCs w:val="22"/>
        </w:rPr>
        <w:t>Funding:</w:t>
      </w:r>
    </w:p>
    <w:p w14:paraId="18DCF5BA" w14:textId="77777777" w:rsidR="00B0739E" w:rsidRPr="00B0739E" w:rsidRDefault="00B0739E" w:rsidP="00B0739E">
      <w:pPr>
        <w:pStyle w:val="Default"/>
        <w:rPr>
          <w:b/>
          <w:bCs/>
          <w:sz w:val="22"/>
          <w:szCs w:val="22"/>
        </w:rPr>
      </w:pPr>
    </w:p>
    <w:p w14:paraId="5B32195A" w14:textId="309E2547"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ascii="Calibri" w:hAnsi="Calibri" w:cs="Calibri" w:hint="eastAsia"/>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ascii="Calibri" w:hAnsi="Calibri" w:cs="Calibri" w:hint="eastAsia"/>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14:paraId="198940B9" w14:textId="333FEC30" w:rsidR="002719FC" w:rsidRPr="00304FB4" w:rsidRDefault="002719FC" w:rsidP="002719FC">
      <w:pPr>
        <w:autoSpaceDE w:val="0"/>
        <w:autoSpaceDN w:val="0"/>
        <w:adjustRightInd w:val="0"/>
        <w:spacing w:after="0" w:line="240" w:lineRule="auto"/>
        <w:rPr>
          <w:i/>
          <w:iCs/>
          <w:color w:val="767171" w:themeColor="background2" w:themeShade="80"/>
        </w:rPr>
      </w:pPr>
      <w:proofErr w:type="gramStart"/>
      <w:r w:rsidRPr="002719FC">
        <w:rPr>
          <w:rFonts w:ascii="Calibri" w:hAnsi="Calibri" w:cs="Calibri"/>
          <w:color w:val="000000"/>
        </w:rPr>
        <w:t>determined</w:t>
      </w:r>
      <w:proofErr w:type="gramEnd"/>
      <w:r w:rsidRPr="002719FC">
        <w:rPr>
          <w:rFonts w:ascii="Calibri" w:hAnsi="Calibri" w:cs="Calibri"/>
          <w:color w:val="000000"/>
        </w:rPr>
        <w:t xml:space="preserve">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r:id="rId13" w:history="1">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00B07D5E">
        <w:rPr>
          <w:rFonts w:ascii="Calibri" w:hAnsi="Calibri" w:cs="Calibri"/>
          <w:color w:val="000000"/>
        </w:rPr>
        <w:t xml:space="preserve"> </w:t>
      </w:r>
    </w:p>
    <w:p w14:paraId="744290C1" w14:textId="77777777" w:rsidR="00B0739E" w:rsidRDefault="00B0739E" w:rsidP="002719FC">
      <w:pPr>
        <w:autoSpaceDE w:val="0"/>
        <w:autoSpaceDN w:val="0"/>
        <w:adjustRightInd w:val="0"/>
        <w:spacing w:after="0" w:line="240" w:lineRule="auto"/>
        <w:rPr>
          <w:rFonts w:ascii="Calibri" w:hAnsi="Calibri" w:cs="Calibri"/>
          <w:color w:val="000000"/>
        </w:rPr>
      </w:pPr>
    </w:p>
    <w:p w14:paraId="4ED16B7A" w14:textId="77777777" w:rsidR="008734B8" w:rsidRDefault="008734B8" w:rsidP="002719FC">
      <w:pPr>
        <w:autoSpaceDE w:val="0"/>
        <w:autoSpaceDN w:val="0"/>
        <w:adjustRightInd w:val="0"/>
        <w:spacing w:after="0" w:line="240" w:lineRule="auto"/>
        <w:rPr>
          <w:rFonts w:ascii="Calibri" w:hAnsi="Calibri" w:cs="Calibri"/>
          <w:b/>
          <w:bCs/>
          <w:color w:val="000000"/>
        </w:rPr>
      </w:pPr>
    </w:p>
    <w:p w14:paraId="0F4ABD0A" w14:textId="1EF62850" w:rsidR="00B0739E" w:rsidRPr="00B0739E" w:rsidRDefault="00B0739E" w:rsidP="002719F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14:paraId="6C687EDB" w14:textId="77777777" w:rsidR="00B6135A" w:rsidRDefault="00B6135A" w:rsidP="002719FC">
      <w:pPr>
        <w:autoSpaceDE w:val="0"/>
        <w:autoSpaceDN w:val="0"/>
        <w:adjustRightInd w:val="0"/>
        <w:spacing w:after="0" w:line="240" w:lineRule="auto"/>
        <w:rPr>
          <w:rFonts w:ascii="Calibri" w:hAnsi="Calibri" w:cs="Calibri"/>
          <w:color w:val="000000"/>
        </w:rPr>
      </w:pPr>
    </w:p>
    <w:p w14:paraId="4184A770" w14:textId="685A6514" w:rsidR="002719FC" w:rsidRPr="002719FC" w:rsidRDefault="002719FC" w:rsidP="002719FC">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14:paraId="54CD60EE" w14:textId="6EE4AE25" w:rsidR="006A0E0D" w:rsidRPr="002719FC" w:rsidRDefault="002719FC" w:rsidP="006A0E0D">
      <w:pPr>
        <w:autoSpaceDE w:val="0"/>
        <w:autoSpaceDN w:val="0"/>
        <w:adjustRightInd w:val="0"/>
        <w:spacing w:after="0" w:line="240" w:lineRule="auto"/>
        <w:rPr>
          <w:rFonts w:ascii="Calibri" w:hAnsi="Calibri" w:cs="Calibri"/>
          <w:color w:val="000000"/>
        </w:rPr>
      </w:pPr>
      <w:proofErr w:type="gramStart"/>
      <w:r w:rsidRPr="002719FC">
        <w:rPr>
          <w:rFonts w:ascii="Calibri" w:hAnsi="Calibri" w:cs="Calibri"/>
          <w:color w:val="000000"/>
        </w:rPr>
        <w:t>events</w:t>
      </w:r>
      <w:proofErr w:type="gramEnd"/>
      <w:r w:rsidRPr="002719FC">
        <w:rPr>
          <w:rFonts w:ascii="Calibri" w:hAnsi="Calibri" w:cs="Calibri"/>
          <w:color w:val="000000"/>
        </w:rPr>
        <w:t xml:space="preserve">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14:paraId="0B11F336" w14:textId="49A906E1" w:rsidR="002719FC" w:rsidRDefault="002719FC" w:rsidP="00E366EC">
      <w:pPr>
        <w:autoSpaceDE w:val="0"/>
        <w:autoSpaceDN w:val="0"/>
        <w:adjustRightInd w:val="0"/>
        <w:spacing w:after="0" w:line="240" w:lineRule="auto"/>
        <w:rPr>
          <w:rFonts w:ascii="Calibri" w:hAnsi="Calibri" w:cs="Calibri"/>
          <w:color w:val="000000"/>
        </w:rPr>
      </w:pPr>
      <w:proofErr w:type="gramStart"/>
      <w:r w:rsidRPr="002719FC">
        <w:rPr>
          <w:rFonts w:ascii="Calibri" w:hAnsi="Calibri" w:cs="Calibri"/>
          <w:color w:val="000000"/>
        </w:rPr>
        <w:t>to</w:t>
      </w:r>
      <w:proofErr w:type="gramEnd"/>
      <w:r w:rsidRPr="002719FC">
        <w:rPr>
          <w:rFonts w:ascii="Calibri" w:hAnsi="Calibri" w:cs="Calibri"/>
          <w:color w:val="000000"/>
        </w:rPr>
        <w:t xml:space="preserve">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14:paraId="0018C706" w14:textId="77777777" w:rsidR="00E366EC" w:rsidRPr="002719FC" w:rsidRDefault="00E366EC" w:rsidP="00E366EC">
      <w:pPr>
        <w:autoSpaceDE w:val="0"/>
        <w:autoSpaceDN w:val="0"/>
        <w:adjustRightInd w:val="0"/>
        <w:spacing w:after="0" w:line="240" w:lineRule="auto"/>
        <w:rPr>
          <w:rFonts w:ascii="Calibri" w:hAnsi="Calibri" w:cs="Calibri"/>
          <w:color w:val="000000"/>
        </w:rPr>
      </w:pPr>
    </w:p>
    <w:p w14:paraId="03B4A6A8" w14:textId="54757097" w:rsidR="008734B8" w:rsidRPr="008734B8" w:rsidRDefault="00FA17E4" w:rsidP="008734B8">
      <w:pPr>
        <w:tabs>
          <w:tab w:val="left" w:pos="3320"/>
        </w:tabs>
        <w:rPr>
          <w:b/>
          <w:bCs/>
        </w:rPr>
      </w:pPr>
      <w:r>
        <w:rPr>
          <w:rStyle w:val="Hyperlink"/>
          <w:b/>
          <w:bCs/>
          <w:color w:val="auto"/>
          <w:u w:val="none"/>
        </w:rPr>
        <w:t>Application:</w:t>
      </w:r>
    </w:p>
    <w:p w14:paraId="651FFBED" w14:textId="08CFFC83" w:rsidR="000B0511" w:rsidRPr="00B175F8" w:rsidRDefault="00967B34" w:rsidP="00B175F8">
      <w:pPr>
        <w:ind w:right="95"/>
        <w:rPr>
          <w:i/>
          <w:color w:val="AEAAAA" w:themeColor="background2" w:themeShade="BF"/>
          <w:lang w:val="en-US"/>
        </w:rPr>
      </w:pPr>
      <w:r w:rsidRPr="00FA17E4">
        <w:rPr>
          <w:iCs/>
          <w:lang w:val="en-US"/>
        </w:rPr>
        <w:t xml:space="preserve">In order to apply for a Faraday </w:t>
      </w:r>
      <w:r w:rsidR="00E37726">
        <w:rPr>
          <w:iCs/>
          <w:lang w:val="en-US"/>
        </w:rPr>
        <w:t xml:space="preserve">Undergraduate Summer Experience (FUSE) </w:t>
      </w:r>
      <w:r w:rsidR="00D6592D">
        <w:rPr>
          <w:iCs/>
          <w:lang w:val="en-US"/>
        </w:rPr>
        <w:t>2022 internship</w:t>
      </w:r>
      <w:r w:rsidRPr="00FA17E4">
        <w:rPr>
          <w:iCs/>
          <w:lang w:val="en-US"/>
        </w:rPr>
        <w:t xml:space="preserve">, you need to </w:t>
      </w:r>
      <w:r w:rsidR="000E220F" w:rsidRPr="00B019F0">
        <w:rPr>
          <w:lang w:val="en-US"/>
        </w:rPr>
        <w:t>apply with CV and covering letter to terry.dyer@strath.ac.uk</w:t>
      </w:r>
      <w:r w:rsidR="00B019F0">
        <w:rPr>
          <w:lang w:val="en-US"/>
        </w:rPr>
        <w:t>.</w:t>
      </w:r>
    </w:p>
    <w:p w14:paraId="7EF9A0A5" w14:textId="4E82D266" w:rsidR="00FA17E4" w:rsidRDefault="00FA17E4" w:rsidP="00FA17E4">
      <w:pPr>
        <w:tabs>
          <w:tab w:val="left" w:pos="3320"/>
        </w:tabs>
        <w:rPr>
          <w:b/>
          <w:bCs/>
        </w:rPr>
      </w:pPr>
      <w:r>
        <w:rPr>
          <w:b/>
          <w:bCs/>
        </w:rPr>
        <w:t>Diversity</w:t>
      </w:r>
    </w:p>
    <w:p w14:paraId="0BCE8540" w14:textId="6BB471BF" w:rsidR="00FA17E4" w:rsidRDefault="00FA17E4" w:rsidP="00FA17E4">
      <w:pPr>
        <w:tabs>
          <w:tab w:val="left" w:pos="3320"/>
        </w:tabs>
      </w:pPr>
      <w:r>
        <w:t>The Faraday Institution is committed to creating a dynamic and diverse pool of talent for the fields of battery technology and energy storage.</w:t>
      </w:r>
    </w:p>
    <w:p w14:paraId="11DC47DD" w14:textId="561D395F" w:rsidR="00BB28BB" w:rsidRPr="00B019F0" w:rsidRDefault="000E220F" w:rsidP="000E220F">
      <w:pPr>
        <w:tabs>
          <w:tab w:val="left" w:pos="3320"/>
        </w:tabs>
        <w:rPr>
          <w:iCs/>
        </w:rPr>
      </w:pPr>
      <w:r w:rsidRPr="00B019F0">
        <w:rPr>
          <w:iCs/>
        </w:rPr>
        <w:t>The University of Strathclyde is committed to achieving and promoting equality of opportunity in its learning, teaching, research and working environments, and to ensuring these environments support positive relations between people, and a culture of respect.</w:t>
      </w:r>
    </w:p>
    <w:sectPr w:rsidR="00BB28BB" w:rsidRPr="00B019F0" w:rsidSect="00E366EC">
      <w:headerReference w:type="default" r:id="rId14"/>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F74FC" w14:textId="77777777" w:rsidR="00F0325D" w:rsidRDefault="00F0325D" w:rsidP="00F44E5E">
      <w:pPr>
        <w:spacing w:after="0" w:line="240" w:lineRule="auto"/>
      </w:pPr>
      <w:r>
        <w:separator/>
      </w:r>
    </w:p>
  </w:endnote>
  <w:endnote w:type="continuationSeparator" w:id="0">
    <w:p w14:paraId="76C44A53" w14:textId="77777777" w:rsidR="00F0325D" w:rsidRDefault="00F0325D"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D6D5" w14:textId="77777777" w:rsidR="00F0325D" w:rsidRDefault="00F0325D" w:rsidP="00F44E5E">
      <w:pPr>
        <w:spacing w:after="0" w:line="240" w:lineRule="auto"/>
      </w:pPr>
      <w:r>
        <w:separator/>
      </w:r>
    </w:p>
  </w:footnote>
  <w:footnote w:type="continuationSeparator" w:id="0">
    <w:p w14:paraId="1583DB81" w14:textId="77777777" w:rsidR="00F0325D" w:rsidRDefault="00F0325D"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BDC9F" w14:textId="1F87607C" w:rsidR="00F44E5E" w:rsidRPr="00B2106F" w:rsidRDefault="008734B8">
    <w:pPr>
      <w:pStyle w:val="Header"/>
      <w:rPr>
        <w:i/>
        <w:iCs/>
      </w:rPr>
    </w:pPr>
    <w:r>
      <w:rPr>
        <w:i/>
        <w:iCs/>
        <w:noProof/>
        <w:lang w:eastAsia="en-GB"/>
      </w:rPr>
      <w:drawing>
        <wp:inline distT="0" distB="0" distL="0" distR="0" wp14:anchorId="57152DAD" wp14:editId="572A40B2">
          <wp:extent cx="2304415" cy="4813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813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16D9C"/>
    <w:multiLevelType w:val="hybridMultilevel"/>
    <w:tmpl w:val="736C5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34"/>
    <w:rsid w:val="0001168D"/>
    <w:rsid w:val="00012582"/>
    <w:rsid w:val="00034878"/>
    <w:rsid w:val="000452FF"/>
    <w:rsid w:val="000B0511"/>
    <w:rsid w:val="000E220F"/>
    <w:rsid w:val="0013517F"/>
    <w:rsid w:val="001B48D0"/>
    <w:rsid w:val="001D4756"/>
    <w:rsid w:val="001F4FF5"/>
    <w:rsid w:val="0022175B"/>
    <w:rsid w:val="002719FC"/>
    <w:rsid w:val="0027389D"/>
    <w:rsid w:val="0029295C"/>
    <w:rsid w:val="002D1335"/>
    <w:rsid w:val="00304FB4"/>
    <w:rsid w:val="003241C8"/>
    <w:rsid w:val="00333E53"/>
    <w:rsid w:val="00340C06"/>
    <w:rsid w:val="003B35F5"/>
    <w:rsid w:val="003F0AAD"/>
    <w:rsid w:val="00446CB1"/>
    <w:rsid w:val="0054050D"/>
    <w:rsid w:val="005848DC"/>
    <w:rsid w:val="005C47BC"/>
    <w:rsid w:val="00685BFA"/>
    <w:rsid w:val="006A0E0D"/>
    <w:rsid w:val="007546A2"/>
    <w:rsid w:val="007B0A95"/>
    <w:rsid w:val="007E6B7D"/>
    <w:rsid w:val="008258E5"/>
    <w:rsid w:val="008512C6"/>
    <w:rsid w:val="008734B8"/>
    <w:rsid w:val="00941F6F"/>
    <w:rsid w:val="00944BBD"/>
    <w:rsid w:val="00967B34"/>
    <w:rsid w:val="009F7E01"/>
    <w:rsid w:val="00A0109B"/>
    <w:rsid w:val="00A54FF7"/>
    <w:rsid w:val="00AB6B9F"/>
    <w:rsid w:val="00B019F0"/>
    <w:rsid w:val="00B0739E"/>
    <w:rsid w:val="00B0759B"/>
    <w:rsid w:val="00B07D5E"/>
    <w:rsid w:val="00B138D5"/>
    <w:rsid w:val="00B175F8"/>
    <w:rsid w:val="00B2106F"/>
    <w:rsid w:val="00B6135A"/>
    <w:rsid w:val="00B649C3"/>
    <w:rsid w:val="00BA1BF3"/>
    <w:rsid w:val="00BB28BB"/>
    <w:rsid w:val="00BC7272"/>
    <w:rsid w:val="00BF0F0F"/>
    <w:rsid w:val="00C0418B"/>
    <w:rsid w:val="00C210D3"/>
    <w:rsid w:val="00C362DA"/>
    <w:rsid w:val="00C6081F"/>
    <w:rsid w:val="00C67B95"/>
    <w:rsid w:val="00CA7145"/>
    <w:rsid w:val="00CE4731"/>
    <w:rsid w:val="00CF10A9"/>
    <w:rsid w:val="00D003C7"/>
    <w:rsid w:val="00D31C88"/>
    <w:rsid w:val="00D6592D"/>
    <w:rsid w:val="00DC0CDB"/>
    <w:rsid w:val="00E2282E"/>
    <w:rsid w:val="00E25C30"/>
    <w:rsid w:val="00E366EC"/>
    <w:rsid w:val="00E37726"/>
    <w:rsid w:val="00EC66F9"/>
    <w:rsid w:val="00EF4C7A"/>
    <w:rsid w:val="00F0325D"/>
    <w:rsid w:val="00F240C7"/>
    <w:rsid w:val="00F27632"/>
    <w:rsid w:val="00F44E5E"/>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customStyle="1"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autoRedefine/>
    <w:rsid w:val="008734B8"/>
    <w:pPr>
      <w:spacing w:after="0" w:line="240" w:lineRule="auto"/>
    </w:pPr>
    <w:rPr>
      <w:rFonts w:ascii="Calibri" w:eastAsia="Calibri" w:hAnsi="Calibri" w:cs="Calibri"/>
      <w:color w:val="000000"/>
      <w:u w:color="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raday.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omag.bgs.ac.uk/data_service/space_weather/current_condition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2AFD750426FF4689ED6EEB53C2951A" ma:contentTypeVersion="11" ma:contentTypeDescription="Create a new document." ma:contentTypeScope="" ma:versionID="5f94aaddb691802a1bb029830d5f9c81">
  <xsd:schema xmlns:xsd="http://www.w3.org/2001/XMLSchema" xmlns:xs="http://www.w3.org/2001/XMLSchema" xmlns:p="http://schemas.microsoft.com/office/2006/metadata/properties" xmlns:ns3="861374fa-46ae-4859-acf9-337d9d35654b" targetNamespace="http://schemas.microsoft.com/office/2006/metadata/properties" ma:root="true" ma:fieldsID="9b43ea4ad93bda4874cce9d39ed813f8" ns3:_="">
    <xsd:import namespace="861374fa-46ae-4859-acf9-337d9d3565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374fa-46ae-4859-acf9-337d9d356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2.xml><?xml version="1.0" encoding="utf-8"?>
<ds:datastoreItem xmlns:ds="http://schemas.openxmlformats.org/officeDocument/2006/customXml" ds:itemID="{8E9C2203-5CEC-4BFC-8E00-205A2B60B391}">
  <ds:schemaRefs>
    <ds:schemaRef ds:uri="http://schemas.microsoft.com/office/infopath/2007/PartnerControls"/>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861374fa-46ae-4859-acf9-337d9d35654b"/>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AA34192C-6190-471D-939B-85A3D1C9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374fa-46ae-4859-acf9-337d9d356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DFA8E-427B-4F73-AB8A-0AE4629CA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Terry Dyer</cp:lastModifiedBy>
  <cp:revision>2</cp:revision>
  <dcterms:created xsi:type="dcterms:W3CDTF">2022-04-01T09:21:00Z</dcterms:created>
  <dcterms:modified xsi:type="dcterms:W3CDTF">2022-04-01T09:21:00Z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0x010100D62AFD750426FF4689ED6EEB53C2951A</vt:lpwstr>
  </property>
</Properties>
</file>