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642" w14:textId="259D3F6E" w:rsidR="00794663" w:rsidRDefault="00D64546" w:rsidP="00C67B95">
      <w:r>
        <w:rPr>
          <w:noProof/>
        </w:rPr>
        <w:drawing>
          <wp:anchor distT="0" distB="0" distL="114300" distR="114300" simplePos="0" relativeHeight="251658240" behindDoc="0" locked="0" layoutInCell="1" allowOverlap="1" wp14:anchorId="68E9060C" wp14:editId="4B4FD6D3">
            <wp:simplePos x="0" y="0"/>
            <wp:positionH relativeFrom="column">
              <wp:posOffset>-58994</wp:posOffset>
            </wp:positionH>
            <wp:positionV relativeFrom="paragraph">
              <wp:posOffset>595</wp:posOffset>
            </wp:positionV>
            <wp:extent cx="5972175" cy="1428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1428750"/>
                    </a:xfrm>
                    <a:prstGeom prst="rect">
                      <a:avLst/>
                    </a:prstGeom>
                    <a:noFill/>
                  </pic:spPr>
                </pic:pic>
              </a:graphicData>
            </a:graphic>
          </wp:anchor>
        </w:drawing>
      </w:r>
    </w:p>
    <w:p w14:paraId="529CC9BD" w14:textId="43519BA6" w:rsidR="00967B34" w:rsidRPr="00967B34" w:rsidRDefault="00967B34" w:rsidP="00C67B95">
      <w:pPr>
        <w:tabs>
          <w:tab w:val="left" w:pos="3320"/>
        </w:tabs>
        <w:rPr>
          <w:b/>
          <w:bCs/>
        </w:rPr>
      </w:pPr>
      <w:r w:rsidRPr="00967B34">
        <w:rPr>
          <w:b/>
          <w:bCs/>
        </w:rPr>
        <w:t xml:space="preserve">Exciting </w:t>
      </w:r>
      <w:hyperlink r:id="rId12"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w:t>
      </w:r>
      <w:r w:rsidR="00464530">
        <w:rPr>
          <w:b/>
          <w:bCs/>
        </w:rPr>
        <w:t>3</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4FFEAC75" w:rsidR="00CA7145" w:rsidRDefault="00BC7272" w:rsidP="00C67B95">
      <w:pPr>
        <w:tabs>
          <w:tab w:val="left" w:pos="3320"/>
        </w:tabs>
      </w:pPr>
      <w:r>
        <w:t>The Faraday Institution</w:t>
      </w:r>
      <w:r w:rsidR="00C6081F">
        <w:t xml:space="preserve"> is offering </w:t>
      </w:r>
      <w:r w:rsidR="00C0418B">
        <w:t xml:space="preserve">a total of </w:t>
      </w:r>
      <w:r w:rsidR="00C6081F">
        <w:t>5</w:t>
      </w:r>
      <w:r w:rsidR="00851BEC">
        <w:t>5</w:t>
      </w:r>
      <w:r w:rsidR="00C6081F">
        <w:t xml:space="preserve"> internship</w:t>
      </w:r>
      <w:r w:rsidR="0054050D">
        <w:t>s, f</w:t>
      </w:r>
      <w:r w:rsidR="00C6081F">
        <w:t xml:space="preserve">or undergraduate students to spend 8-weeks </w:t>
      </w:r>
      <w:r w:rsidR="00C210D3">
        <w:t>working on battery related projects</w:t>
      </w:r>
      <w:r w:rsidR="0054050D">
        <w:t xml:space="preserve">.  </w:t>
      </w:r>
    </w:p>
    <w:p w14:paraId="3730D0ED" w14:textId="302B753B" w:rsidR="00B6135A" w:rsidRPr="00E366EC" w:rsidRDefault="00B6135A" w:rsidP="00C67B95">
      <w:pPr>
        <w:tabs>
          <w:tab w:val="left" w:pos="3320"/>
        </w:tabs>
        <w:rPr>
          <w:color w:val="767171" w:themeColor="background2" w:themeShade="80"/>
        </w:rPr>
      </w:pPr>
      <w:r>
        <w:rPr>
          <w:b/>
          <w:bCs/>
        </w:rPr>
        <w:t>Project title:</w:t>
      </w:r>
      <w:r w:rsidR="00E366EC">
        <w:rPr>
          <w:b/>
          <w:bCs/>
        </w:rPr>
        <w:t xml:space="preserve"> </w:t>
      </w:r>
      <w:r w:rsidR="00D64546">
        <w:rPr>
          <w:rFonts w:ascii="Calibri" w:hAnsi="Calibri" w:cs="Calibri"/>
          <w:b/>
          <w:bCs/>
        </w:rPr>
        <w:t>F</w:t>
      </w:r>
      <w:r w:rsidR="00D64546">
        <w:rPr>
          <w:rFonts w:ascii="Calibri" w:hAnsi="Calibri" w:cs="Calibri"/>
        </w:rPr>
        <w:t xml:space="preserve">orensic </w:t>
      </w:r>
      <w:r w:rsidR="00D64546">
        <w:rPr>
          <w:rFonts w:ascii="Calibri" w:hAnsi="Calibri" w:cs="Calibri"/>
          <w:b/>
          <w:bCs/>
        </w:rPr>
        <w:t>A</w:t>
      </w:r>
      <w:r w:rsidR="00D64546">
        <w:rPr>
          <w:rFonts w:ascii="Calibri" w:hAnsi="Calibri" w:cs="Calibri"/>
        </w:rPr>
        <w:t xml:space="preserve">nalysis of </w:t>
      </w:r>
      <w:r w:rsidR="00D64546">
        <w:rPr>
          <w:rFonts w:ascii="Calibri" w:hAnsi="Calibri" w:cs="Calibri"/>
          <w:b/>
          <w:bCs/>
        </w:rPr>
        <w:t>B</w:t>
      </w:r>
      <w:r w:rsidR="00D64546">
        <w:rPr>
          <w:rFonts w:ascii="Calibri" w:hAnsi="Calibri" w:cs="Calibri"/>
        </w:rPr>
        <w:t xml:space="preserve">atteries for early </w:t>
      </w:r>
      <w:r w:rsidR="00D64546">
        <w:rPr>
          <w:rFonts w:ascii="Calibri" w:hAnsi="Calibri" w:cs="Calibri"/>
          <w:b/>
          <w:bCs/>
        </w:rPr>
        <w:t>F</w:t>
      </w:r>
      <w:r w:rsidR="00D64546">
        <w:rPr>
          <w:rFonts w:ascii="Calibri" w:hAnsi="Calibri" w:cs="Calibri"/>
        </w:rPr>
        <w:t xml:space="preserve">ailure </w:t>
      </w:r>
      <w:r w:rsidR="00D64546">
        <w:rPr>
          <w:rFonts w:ascii="Calibri" w:hAnsi="Calibri" w:cs="Calibri"/>
          <w:b/>
          <w:bCs/>
        </w:rPr>
        <w:t>M</w:t>
      </w:r>
      <w:r w:rsidR="00D64546">
        <w:rPr>
          <w:rFonts w:ascii="Calibri" w:hAnsi="Calibri" w:cs="Calibri"/>
        </w:rPr>
        <w:t>odes – (</w:t>
      </w:r>
      <w:r w:rsidR="00D64546">
        <w:rPr>
          <w:rFonts w:ascii="Calibri" w:hAnsi="Calibri" w:cs="Calibri"/>
          <w:b/>
          <w:bCs/>
        </w:rPr>
        <w:t>FAB-FM)</w:t>
      </w:r>
      <w:r w:rsidR="00D64546" w:rsidRPr="00B6135A">
        <w:rPr>
          <w:color w:val="767171" w:themeColor="background2" w:themeShade="80"/>
        </w:rPr>
        <w:t xml:space="preserve"> </w:t>
      </w:r>
    </w:p>
    <w:p w14:paraId="5B79662B" w14:textId="77777777" w:rsidR="00D64546" w:rsidRDefault="001F4FF5" w:rsidP="00D64546">
      <w:pPr>
        <w:pStyle w:val="Body"/>
        <w:ind w:left="360"/>
        <w:jc w:val="both"/>
      </w:pPr>
      <w:r>
        <w:rPr>
          <w:b/>
          <w:bCs/>
        </w:rPr>
        <w:t>Project description:</w:t>
      </w:r>
      <w:r w:rsidR="00D64546">
        <w:t xml:space="preserve"> </w:t>
      </w:r>
    </w:p>
    <w:p w14:paraId="0DD1B161" w14:textId="77777777" w:rsidR="001905E4" w:rsidRDefault="001905E4" w:rsidP="001905E4">
      <w:pPr>
        <w:pStyle w:val="Body"/>
      </w:pPr>
      <w:r>
        <w:t>Early detection of failure modes in Li-ion batteries has become a critical need, as we continue to</w:t>
      </w:r>
    </w:p>
    <w:p w14:paraId="4533A5A7" w14:textId="5189EF31" w:rsidR="001905E4" w:rsidRDefault="001905E4" w:rsidP="001905E4">
      <w:pPr>
        <w:pStyle w:val="Body"/>
      </w:pPr>
      <w:r>
        <w:t xml:space="preserve">manufacture larger battery formats. This will </w:t>
      </w:r>
      <w:r w:rsidR="008441BB">
        <w:t xml:space="preserve">serve to </w:t>
      </w:r>
      <w:r>
        <w:t>maximize their inherent safety. But to do this</w:t>
      </w:r>
    </w:p>
    <w:p w14:paraId="0BD73A5D" w14:textId="77777777" w:rsidR="001905E4" w:rsidRDefault="001905E4" w:rsidP="001905E4">
      <w:pPr>
        <w:pStyle w:val="Body"/>
      </w:pPr>
      <w:r>
        <w:t xml:space="preserve">effectively requires a combination of scientific approaches to understand what is happening </w:t>
      </w:r>
      <w:proofErr w:type="gramStart"/>
      <w:r>
        <w:t>inside</w:t>
      </w:r>
      <w:proofErr w:type="gramEnd"/>
    </w:p>
    <w:p w14:paraId="45B74A08" w14:textId="62033E47" w:rsidR="001905E4" w:rsidRDefault="001905E4" w:rsidP="001905E4">
      <w:pPr>
        <w:pStyle w:val="Body"/>
      </w:pPr>
      <w:r>
        <w:t xml:space="preserve">the battery to cause it to lose power.  </w:t>
      </w:r>
    </w:p>
    <w:p w14:paraId="61DFCE89" w14:textId="77777777" w:rsidR="001905E4" w:rsidRDefault="001905E4" w:rsidP="001905E4">
      <w:pPr>
        <w:pStyle w:val="Body"/>
        <w:ind w:left="720"/>
      </w:pPr>
      <w:r>
        <w:t xml:space="preserve">      </w:t>
      </w:r>
    </w:p>
    <w:p w14:paraId="239FE36F" w14:textId="0374B6F0" w:rsidR="001905E4" w:rsidRDefault="001905E4" w:rsidP="001905E4">
      <w:pPr>
        <w:pStyle w:val="Body"/>
        <w:ind w:left="57" w:firstLine="0"/>
      </w:pPr>
      <w:r>
        <w:t xml:space="preserve">2 internships will learn about Li-ion battery testing and how we understand dominant degradation processes that cause them to lose their capacity. You will learn from </w:t>
      </w:r>
      <w:r w:rsidR="008441BB">
        <w:t xml:space="preserve">WMG </w:t>
      </w:r>
      <w:r>
        <w:t>SafeBatt researchers how battery cells are fabricated, including creating smarter cells with reference electrodes to maximize useful data. At the end of a battery’s life, it is useful to take it apart and examine the electrodes to see how their chemistry and structure have changed. You will work with researchers to learn how to perform critical characterisation such as electron microscopy or X-ray diffraction, all focused on understanding the deterioration of battery performance.</w:t>
      </w:r>
    </w:p>
    <w:p w14:paraId="7494EEFB" w14:textId="77777777" w:rsidR="00D64546" w:rsidRPr="00D64546" w:rsidRDefault="00D64546" w:rsidP="00D64546">
      <w:pPr>
        <w:pStyle w:val="Body"/>
        <w:ind w:left="57"/>
        <w:jc w:val="both"/>
      </w:pPr>
    </w:p>
    <w:p w14:paraId="2F17B296" w14:textId="0BADFFBB" w:rsidR="001F4FF5" w:rsidRPr="00E366EC" w:rsidRDefault="001F4FF5" w:rsidP="00C67B95">
      <w:pPr>
        <w:tabs>
          <w:tab w:val="left" w:pos="3320"/>
        </w:tabs>
        <w:rPr>
          <w:color w:val="767171" w:themeColor="background2" w:themeShade="80"/>
        </w:rPr>
      </w:pPr>
      <w:r>
        <w:rPr>
          <w:b/>
          <w:bCs/>
        </w:rPr>
        <w:t>Supervisor:</w:t>
      </w:r>
      <w:r w:rsidR="00E366EC">
        <w:rPr>
          <w:b/>
          <w:bCs/>
        </w:rPr>
        <w:t xml:space="preserve"> </w:t>
      </w:r>
      <w:r w:rsidR="00D64546">
        <w:rPr>
          <w:color w:val="767171" w:themeColor="background2" w:themeShade="80"/>
        </w:rPr>
        <w:t>Dr Mel Loveridge</w:t>
      </w:r>
    </w:p>
    <w:p w14:paraId="3DF38211" w14:textId="7AC2BC5C" w:rsidR="005848DC" w:rsidRPr="005848DC" w:rsidRDefault="005848DC" w:rsidP="00C67B95">
      <w:pPr>
        <w:tabs>
          <w:tab w:val="left" w:pos="3320"/>
        </w:tabs>
        <w:rPr>
          <w:b/>
          <w:bCs/>
        </w:rPr>
      </w:pPr>
      <w:r>
        <w:rPr>
          <w:b/>
          <w:bCs/>
        </w:rPr>
        <w:t>University:</w:t>
      </w:r>
      <w:r w:rsidR="00E366EC">
        <w:rPr>
          <w:b/>
          <w:bCs/>
        </w:rPr>
        <w:t xml:space="preserve"> </w:t>
      </w:r>
      <w:r w:rsidR="00D64546">
        <w:rPr>
          <w:color w:val="767171" w:themeColor="background2" w:themeShade="80"/>
        </w:rPr>
        <w:t>University of Warwick</w:t>
      </w:r>
    </w:p>
    <w:p w14:paraId="10CD05B4" w14:textId="7FEB0584" w:rsidR="005848DC" w:rsidRPr="00E366EC" w:rsidRDefault="005848DC" w:rsidP="00C67B95">
      <w:pPr>
        <w:tabs>
          <w:tab w:val="left" w:pos="3320"/>
        </w:tabs>
        <w:rPr>
          <w:i/>
          <w:iCs/>
          <w:color w:val="767171" w:themeColor="background2" w:themeShade="80"/>
        </w:rPr>
      </w:pPr>
      <w:r>
        <w:rPr>
          <w:b/>
          <w:bCs/>
        </w:rPr>
        <w:t xml:space="preserve">Location: </w:t>
      </w:r>
      <w:r w:rsidR="00D64546">
        <w:rPr>
          <w:i/>
          <w:iCs/>
          <w:color w:val="767171" w:themeColor="background2" w:themeShade="80"/>
        </w:rPr>
        <w:t>In-person with hybrid opportunities</w:t>
      </w:r>
      <w:r w:rsidR="008441BB">
        <w:rPr>
          <w:i/>
          <w:iCs/>
          <w:color w:val="767171" w:themeColor="background2" w:themeShade="80"/>
        </w:rPr>
        <w:t xml:space="preserve"> where required</w:t>
      </w:r>
    </w:p>
    <w:p w14:paraId="6CEF53A6" w14:textId="5B673B08"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A0109B">
        <w:rPr>
          <w:rFonts w:ascii="Calibri" w:hAnsi="Calibri" w:cs="Calibri"/>
          <w:color w:val="767171" w:themeColor="background2" w:themeShade="80"/>
        </w:rPr>
        <w:t>[Ju</w:t>
      </w:r>
      <w:r w:rsidR="008441BB">
        <w:rPr>
          <w:rFonts w:ascii="Calibri" w:hAnsi="Calibri" w:cs="Calibri"/>
          <w:color w:val="767171" w:themeColor="background2" w:themeShade="80"/>
        </w:rPr>
        <w:t>ly</w:t>
      </w:r>
      <w:r w:rsidRPr="00A0109B">
        <w:rPr>
          <w:rFonts w:ascii="Calibri" w:hAnsi="Calibri" w:cs="Calibri"/>
          <w:color w:val="767171" w:themeColor="background2" w:themeShade="80"/>
        </w:rPr>
        <w:t xml:space="preserve"> – September </w:t>
      </w:r>
      <w:r>
        <w:rPr>
          <w:rFonts w:ascii="Calibri" w:hAnsi="Calibri" w:cs="Calibri"/>
          <w:color w:val="767171" w:themeColor="background2" w:themeShade="80"/>
        </w:rPr>
        <w:t>202</w:t>
      </w:r>
      <w:r w:rsidR="00382B44">
        <w:rPr>
          <w:rFonts w:ascii="Calibri" w:hAnsi="Calibri" w:cs="Calibri"/>
          <w:color w:val="767171" w:themeColor="background2" w:themeShade="80"/>
        </w:rPr>
        <w:t>3</w:t>
      </w:r>
      <w:r w:rsidRPr="00A0109B">
        <w:rPr>
          <w:rFonts w:ascii="Calibri" w:hAnsi="Calibri" w:cs="Calibri"/>
          <w:color w:val="767171" w:themeColor="background2" w:themeShade="80"/>
        </w:rPr>
        <w:t>]</w:t>
      </w:r>
      <w:r w:rsidRPr="002719FC">
        <w:rPr>
          <w:rFonts w:ascii="Calibri" w:hAnsi="Calibri" w:cs="Calibri"/>
          <w:color w:val="000000"/>
        </w:rPr>
        <w:t>.</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0AFCDCB4" w:rsidR="00AB6B9F" w:rsidRPr="001905E4" w:rsidRDefault="00AB6B9F" w:rsidP="00AB6B9F">
      <w:pPr>
        <w:pStyle w:val="Default"/>
        <w:spacing w:after="30"/>
        <w:rPr>
          <w:sz w:val="22"/>
          <w:szCs w:val="22"/>
        </w:rPr>
      </w:pPr>
      <w:r>
        <w:rPr>
          <w:sz w:val="22"/>
          <w:szCs w:val="22"/>
        </w:rPr>
        <w:t>• Be registered full-time undergraduate student from a UK university</w:t>
      </w:r>
      <w:r w:rsidR="001905E4">
        <w:rPr>
          <w:sz w:val="22"/>
          <w:szCs w:val="22"/>
        </w:rPr>
        <w:t>, preferably</w:t>
      </w:r>
      <w:r w:rsidR="001905E4" w:rsidRPr="001905E4">
        <w:rPr>
          <w:sz w:val="22"/>
          <w:szCs w:val="22"/>
        </w:rPr>
        <w:t xml:space="preserve"> </w:t>
      </w:r>
      <w:r w:rsidR="001905E4">
        <w:rPr>
          <w:sz w:val="22"/>
          <w:szCs w:val="22"/>
        </w:rPr>
        <w:t>undertaking</w:t>
      </w:r>
      <w:r w:rsidR="001905E4" w:rsidRPr="001905E4">
        <w:rPr>
          <w:sz w:val="22"/>
          <w:szCs w:val="22"/>
        </w:rPr>
        <w:t xml:space="preserve"> physics, </w:t>
      </w:r>
      <w:proofErr w:type="gramStart"/>
      <w:r w:rsidR="001905E4" w:rsidRPr="001905E4">
        <w:rPr>
          <w:sz w:val="22"/>
          <w:szCs w:val="22"/>
        </w:rPr>
        <w:t>chemistry</w:t>
      </w:r>
      <w:proofErr w:type="gramEnd"/>
      <w:r w:rsidR="001905E4" w:rsidRPr="001905E4">
        <w:rPr>
          <w:sz w:val="22"/>
          <w:szCs w:val="22"/>
        </w:rPr>
        <w:t xml:space="preserve"> or materials science</w:t>
      </w:r>
      <w:r w:rsidR="001905E4">
        <w:rPr>
          <w:sz w:val="22"/>
          <w:szCs w:val="22"/>
        </w:rPr>
        <w:t xml:space="preserve"> degrees</w:t>
      </w:r>
      <w:r w:rsidRPr="001905E4">
        <w:rPr>
          <w:sz w:val="22"/>
          <w:szCs w:val="22"/>
        </w:rPr>
        <w:t xml:space="preserve">.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5F56EED9"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000A3DE0">
        <w:rPr>
          <w:rFonts w:ascii="Calibri" w:hAnsi="Calibri" w:cs="Calibri"/>
          <w:color w:val="000000"/>
        </w:rPr>
        <w:t>10.90</w:t>
      </w:r>
      <w:r w:rsidRPr="002719FC">
        <w:rPr>
          <w:rFonts w:ascii="Calibri" w:hAnsi="Calibri" w:cs="Calibri"/>
          <w:color w:val="000000"/>
        </w:rPr>
        <w:t xml:space="preserve">/ hour across the UK or </w:t>
      </w:r>
      <w:r w:rsidRPr="002719FC">
        <w:rPr>
          <w:rFonts w:ascii="Calibri" w:hAnsi="Calibri" w:cs="Calibri" w:hint="eastAsia"/>
          <w:color w:val="000000"/>
        </w:rPr>
        <w:t>£</w:t>
      </w:r>
      <w:r>
        <w:rPr>
          <w:rFonts w:ascii="Calibri" w:hAnsi="Calibri" w:cs="Calibri"/>
          <w:color w:val="000000"/>
        </w:rPr>
        <w:t>11.</w:t>
      </w:r>
      <w:r w:rsidR="000A3DE0">
        <w:rPr>
          <w:rFonts w:ascii="Calibri" w:hAnsi="Calibri" w:cs="Calibri"/>
          <w:color w:val="000000"/>
        </w:rPr>
        <w:t>9</w:t>
      </w:r>
      <w:r>
        <w:rPr>
          <w:rFonts w:ascii="Calibri" w:hAnsi="Calibri" w:cs="Calibri"/>
          <w:color w:val="000000"/>
        </w:rPr>
        <w:t>5</w:t>
      </w:r>
      <w:r w:rsidRPr="002719FC">
        <w:rPr>
          <w:rFonts w:ascii="Calibri" w:hAnsi="Calibri" w:cs="Calibri"/>
          <w:color w:val="000000"/>
        </w:rPr>
        <w:t xml:space="preserve"> / hour in London will be provided. This will </w:t>
      </w:r>
      <w:proofErr w:type="gramStart"/>
      <w:r w:rsidRPr="002719FC">
        <w:rPr>
          <w:rFonts w:ascii="Calibri" w:hAnsi="Calibri" w:cs="Calibri"/>
          <w:color w:val="000000"/>
        </w:rPr>
        <w:t>be</w:t>
      </w:r>
      <w:proofErr w:type="gramEnd"/>
    </w:p>
    <w:p w14:paraId="4573A732" w14:textId="77777777" w:rsidR="00D64546"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3"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p>
    <w:p w14:paraId="0A4832A1" w14:textId="77777777" w:rsidR="001905E4" w:rsidRDefault="001905E4" w:rsidP="002719FC">
      <w:pPr>
        <w:autoSpaceDE w:val="0"/>
        <w:autoSpaceDN w:val="0"/>
        <w:adjustRightInd w:val="0"/>
        <w:spacing w:after="0" w:line="240" w:lineRule="auto"/>
        <w:rPr>
          <w:rFonts w:ascii="Calibri" w:hAnsi="Calibri" w:cs="Calibri"/>
          <w:i/>
          <w:iCs/>
          <w:color w:val="767171" w:themeColor="background2" w:themeShade="80"/>
        </w:rPr>
      </w:pPr>
    </w:p>
    <w:p w14:paraId="198940B9" w14:textId="2A52CC48" w:rsidR="002719FC" w:rsidRDefault="00333E53" w:rsidP="002719FC">
      <w:pPr>
        <w:autoSpaceDE w:val="0"/>
        <w:autoSpaceDN w:val="0"/>
        <w:adjustRightInd w:val="0"/>
        <w:spacing w:after="0" w:line="240" w:lineRule="auto"/>
        <w:rPr>
          <w:i/>
          <w:iCs/>
          <w:color w:val="767171" w:themeColor="background2" w:themeShade="80"/>
        </w:rPr>
      </w:pPr>
      <w:r w:rsidRPr="00304FB4">
        <w:rPr>
          <w:i/>
          <w:iCs/>
          <w:color w:val="767171" w:themeColor="background2" w:themeShade="80"/>
        </w:rPr>
        <w:t xml:space="preserve"> </w:t>
      </w:r>
    </w:p>
    <w:p w14:paraId="4AA4B094" w14:textId="77777777" w:rsidR="002D6EFF" w:rsidRDefault="002D6EFF" w:rsidP="002719FC">
      <w:pPr>
        <w:autoSpaceDE w:val="0"/>
        <w:autoSpaceDN w:val="0"/>
        <w:adjustRightInd w:val="0"/>
        <w:spacing w:after="0" w:line="240" w:lineRule="auto"/>
        <w:rPr>
          <w:i/>
          <w:iCs/>
          <w:color w:val="767171" w:themeColor="background2" w:themeShade="80"/>
        </w:rPr>
      </w:pPr>
    </w:p>
    <w:p w14:paraId="59F3D304" w14:textId="77777777" w:rsidR="00D64546" w:rsidRPr="00304FB4" w:rsidRDefault="00D64546" w:rsidP="002719FC">
      <w:pPr>
        <w:autoSpaceDE w:val="0"/>
        <w:autoSpaceDN w:val="0"/>
        <w:adjustRightInd w:val="0"/>
        <w:spacing w:after="0" w:line="240" w:lineRule="auto"/>
        <w:rPr>
          <w:i/>
          <w:iCs/>
          <w:color w:val="767171" w:themeColor="background2" w:themeShade="80"/>
        </w:rPr>
      </w:pP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7E5DC940" w:rsidR="002719FC" w:rsidRPr="002719FC" w:rsidRDefault="002719FC" w:rsidP="001905E4">
      <w:pPr>
        <w:autoSpaceDE w:val="0"/>
        <w:autoSpaceDN w:val="0"/>
        <w:adjustRightInd w:val="0"/>
        <w:spacing w:after="0" w:line="240" w:lineRule="auto"/>
        <w:jc w:val="both"/>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w:t>
      </w:r>
      <w:r w:rsidR="000A3DE0">
        <w:rPr>
          <w:rFonts w:ascii="Calibri" w:hAnsi="Calibri" w:cs="Calibri"/>
          <w:color w:val="000000"/>
        </w:rPr>
        <w:t>Institution</w:t>
      </w:r>
      <w:r w:rsidRPr="002719FC">
        <w:rPr>
          <w:rFonts w:ascii="Calibri" w:hAnsi="Calibri" w:cs="Calibri"/>
          <w:color w:val="000000"/>
        </w:rPr>
        <w:t xml:space="preserve"> cohort</w:t>
      </w:r>
    </w:p>
    <w:p w14:paraId="3ED33229" w14:textId="77777777" w:rsidR="001905E4" w:rsidRDefault="002719FC" w:rsidP="001905E4">
      <w:pPr>
        <w:autoSpaceDE w:val="0"/>
        <w:autoSpaceDN w:val="0"/>
        <w:adjustRightInd w:val="0"/>
        <w:spacing w:after="0" w:line="240" w:lineRule="auto"/>
        <w:jc w:val="both"/>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p>
    <w:p w14:paraId="112E2833" w14:textId="77777777" w:rsidR="001905E4" w:rsidRDefault="001905E4" w:rsidP="001905E4">
      <w:pPr>
        <w:pStyle w:val="Body"/>
        <w:ind w:left="57" w:firstLine="0"/>
        <w:jc w:val="both"/>
      </w:pPr>
    </w:p>
    <w:p w14:paraId="5D280A0A" w14:textId="6F364CD3" w:rsidR="001905E4" w:rsidRDefault="001905E4" w:rsidP="001905E4">
      <w:pPr>
        <w:pStyle w:val="Body"/>
        <w:ind w:left="57" w:firstLine="0"/>
        <w:jc w:val="both"/>
      </w:pPr>
      <w:r>
        <w:t>This is an exciting opportunity to be part of a dynamic consortium focused on critical scientific understanding of safety in Li-ion batteries.</w:t>
      </w:r>
    </w:p>
    <w:p w14:paraId="012F6B82" w14:textId="77777777" w:rsidR="001905E4" w:rsidRDefault="001905E4" w:rsidP="001905E4">
      <w:pPr>
        <w:pStyle w:val="Body"/>
        <w:ind w:left="57" w:firstLine="0"/>
        <w:jc w:val="both"/>
      </w:pPr>
    </w:p>
    <w:p w14:paraId="64160E21" w14:textId="3CECFFFC" w:rsidR="001905E4" w:rsidRDefault="001905E4" w:rsidP="001905E4">
      <w:pPr>
        <w:pStyle w:val="Body"/>
        <w:ind w:left="57" w:firstLine="0"/>
        <w:jc w:val="both"/>
      </w:pPr>
      <w:r>
        <w:t>You will learn some valuable skills, critical for effective understanding of batteries – and get a taste of what battery research</w:t>
      </w:r>
      <w:r w:rsidR="008441BB">
        <w:t xml:space="preserve"> life</w:t>
      </w:r>
      <w:r>
        <w:t xml:space="preserve"> is really like    </w:t>
      </w:r>
    </w:p>
    <w:p w14:paraId="5EF683CC" w14:textId="77777777" w:rsidR="001905E4" w:rsidRDefault="001905E4" w:rsidP="001905E4">
      <w:pPr>
        <w:pStyle w:val="Body"/>
        <w:ind w:left="57" w:firstLine="0"/>
        <w:jc w:val="both"/>
      </w:pPr>
    </w:p>
    <w:p w14:paraId="305CB270" w14:textId="77777777" w:rsidR="001905E4" w:rsidRDefault="001905E4" w:rsidP="001905E4">
      <w:pPr>
        <w:pStyle w:val="Body"/>
        <w:jc w:val="both"/>
      </w:pPr>
      <w:r>
        <w:t xml:space="preserve">There will be opportunities to be involved with disseminating the outcomes and great </w:t>
      </w:r>
      <w:proofErr w:type="gramStart"/>
      <w:r>
        <w:t>opportunity</w:t>
      </w:r>
      <w:proofErr w:type="gramEnd"/>
      <w:r>
        <w:t xml:space="preserve"> </w:t>
      </w:r>
    </w:p>
    <w:p w14:paraId="3D28E26D" w14:textId="5262B8E9" w:rsidR="001905E4" w:rsidRDefault="001905E4" w:rsidP="001905E4">
      <w:pPr>
        <w:pStyle w:val="Body"/>
        <w:jc w:val="both"/>
      </w:pPr>
      <w:r>
        <w:t>to engage with other FI researchers at WMG.</w:t>
      </w:r>
    </w:p>
    <w:p w14:paraId="691DB7F7" w14:textId="77777777" w:rsidR="001905E4" w:rsidRDefault="001905E4" w:rsidP="001905E4">
      <w:pPr>
        <w:pStyle w:val="Body"/>
        <w:jc w:val="both"/>
      </w:pPr>
    </w:p>
    <w:p w14:paraId="76F8C7D5" w14:textId="77777777" w:rsidR="001905E4" w:rsidRDefault="001905E4" w:rsidP="001905E4">
      <w:pPr>
        <w:pStyle w:val="Body"/>
        <w:ind w:left="0" w:firstLine="0"/>
        <w:jc w:val="both"/>
      </w:pPr>
      <w:r>
        <w:t xml:space="preserve">You will be invited to some SafeBatt meetings, have the opportunity to participate and </w:t>
      </w:r>
      <w:proofErr w:type="gramStart"/>
      <w:r>
        <w:t>understand</w:t>
      </w:r>
      <w:proofErr w:type="gramEnd"/>
    </w:p>
    <w:p w14:paraId="648352A7" w14:textId="2F70FF04" w:rsidR="001905E4" w:rsidRDefault="001905E4" w:rsidP="001905E4">
      <w:pPr>
        <w:pStyle w:val="Body"/>
        <w:jc w:val="both"/>
      </w:pPr>
      <w:r>
        <w:t>what other SafeBatt partners are researching</w:t>
      </w:r>
    </w:p>
    <w:p w14:paraId="4F1B1601" w14:textId="32C8F595" w:rsidR="001905E4" w:rsidRDefault="001905E4" w:rsidP="001905E4">
      <w:pPr>
        <w:autoSpaceDE w:val="0"/>
        <w:autoSpaceDN w:val="0"/>
        <w:adjustRightInd w:val="0"/>
        <w:spacing w:after="0" w:line="240" w:lineRule="auto"/>
        <w:jc w:val="both"/>
        <w:rPr>
          <w:rFonts w:ascii="Calibri" w:hAnsi="Calibri" w:cs="Calibri"/>
          <w:color w:val="000000"/>
        </w:rPr>
      </w:pPr>
    </w:p>
    <w:p w14:paraId="0B11F336" w14:textId="02ECEF95" w:rsidR="002719FC" w:rsidRDefault="002719FC" w:rsidP="001905E4">
      <w:pPr>
        <w:autoSpaceDE w:val="0"/>
        <w:autoSpaceDN w:val="0"/>
        <w:adjustRightInd w:val="0"/>
        <w:spacing w:after="0" w:line="240" w:lineRule="auto"/>
        <w:jc w:val="both"/>
        <w:rPr>
          <w:rFonts w:ascii="Calibri" w:hAnsi="Calibri" w:cs="Calibri"/>
          <w:color w:val="000000"/>
        </w:rPr>
      </w:pP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651FFBED" w14:textId="6661AADE" w:rsidR="000B0511" w:rsidRPr="00B175F8" w:rsidRDefault="00967B34" w:rsidP="00B175F8">
      <w:pPr>
        <w:ind w:right="95"/>
        <w:rPr>
          <w:i/>
          <w:color w:val="AEAAAA" w:themeColor="background2" w:themeShade="BF"/>
          <w:lang w:val="en-US"/>
        </w:rPr>
      </w:pPr>
      <w:proofErr w:type="gramStart"/>
      <w:r w:rsidRPr="00FA17E4">
        <w:rPr>
          <w:iCs/>
          <w:lang w:val="en-US"/>
        </w:rPr>
        <w:t>In order to</w:t>
      </w:r>
      <w:proofErr w:type="gramEnd"/>
      <w:r w:rsidRPr="00FA17E4">
        <w:rPr>
          <w:iCs/>
          <w:lang w:val="en-US"/>
        </w:rPr>
        <w:t xml:space="preserve"> apply for a Faraday </w:t>
      </w:r>
      <w:r w:rsidR="00E37726">
        <w:rPr>
          <w:iCs/>
          <w:lang w:val="en-US"/>
        </w:rPr>
        <w:t xml:space="preserve">Undergraduate Summer Experience (FUSE) </w:t>
      </w:r>
      <w:r w:rsidR="00D6592D">
        <w:rPr>
          <w:iCs/>
          <w:lang w:val="en-US"/>
        </w:rPr>
        <w:t>202</w:t>
      </w:r>
      <w:r w:rsidR="000A3DE0">
        <w:rPr>
          <w:iCs/>
          <w:lang w:val="en-US"/>
        </w:rPr>
        <w:t>3</w:t>
      </w:r>
      <w:r w:rsidR="00D6592D">
        <w:rPr>
          <w:iCs/>
          <w:lang w:val="en-US"/>
        </w:rPr>
        <w:t xml:space="preserve"> internship</w:t>
      </w:r>
      <w:r w:rsidRPr="00FA17E4">
        <w:rPr>
          <w:iCs/>
          <w:lang w:val="en-US"/>
        </w:rPr>
        <w:t>, you need t</w:t>
      </w:r>
      <w:r w:rsidR="001905E4">
        <w:rPr>
          <w:iCs/>
          <w:lang w:val="en-US"/>
        </w:rPr>
        <w:t xml:space="preserve">o send your CV </w:t>
      </w:r>
      <w:r w:rsidR="008441BB">
        <w:rPr>
          <w:iCs/>
          <w:lang w:val="en-US"/>
        </w:rPr>
        <w:t xml:space="preserve">to </w:t>
      </w:r>
      <w:hyperlink r:id="rId14" w:history="1">
        <w:r w:rsidR="008441BB" w:rsidRPr="00ED5089">
          <w:rPr>
            <w:rStyle w:val="Hyperlink"/>
            <w:iCs/>
            <w:lang w:val="en-US"/>
          </w:rPr>
          <w:t>m.loveridge@warwick.ac.uk</w:t>
        </w:r>
      </w:hyperlink>
      <w:r w:rsidR="008441BB">
        <w:rPr>
          <w:iCs/>
          <w:lang w:val="en-US"/>
        </w:rPr>
        <w:t>. Please include</w:t>
      </w:r>
      <w:r w:rsidR="001905E4">
        <w:rPr>
          <w:iCs/>
          <w:lang w:val="en-US"/>
        </w:rPr>
        <w:t xml:space="preserve"> a covering letter about wh</w:t>
      </w:r>
      <w:r w:rsidR="008441BB">
        <w:rPr>
          <w:iCs/>
          <w:lang w:val="en-US"/>
        </w:rPr>
        <w:t>at inspired you to apply for this internship, why</w:t>
      </w:r>
      <w:r w:rsidR="001905E4">
        <w:rPr>
          <w:iCs/>
          <w:lang w:val="en-US"/>
        </w:rPr>
        <w:t xml:space="preserve"> the project is of interest to you and what you hope to experience during your time at WMG</w:t>
      </w:r>
      <w:r w:rsidR="008441BB">
        <w:rPr>
          <w:iCs/>
          <w:lang w:val="en-US"/>
        </w:rPr>
        <w:t>.</w:t>
      </w:r>
      <w:r w:rsidR="00301050">
        <w:rPr>
          <w:iCs/>
          <w:lang w:val="en-US"/>
        </w:rPr>
        <w:t xml:space="preserve"> </w:t>
      </w:r>
      <w:r w:rsidR="00301050">
        <w:t>C</w:t>
      </w:r>
      <w:r w:rsidR="00301050">
        <w:t xml:space="preserve">losing date is </w:t>
      </w:r>
      <w:r w:rsidR="00301050" w:rsidRPr="00301050">
        <w:rPr>
          <w:b/>
          <w:bCs/>
        </w:rPr>
        <w:t>9th June</w:t>
      </w:r>
      <w:r w:rsidR="00301050">
        <w:t>.</w:t>
      </w:r>
    </w:p>
    <w:p w14:paraId="7EF9A0A5" w14:textId="4E82D266" w:rsidR="00FA17E4" w:rsidRDefault="00FA17E4" w:rsidP="00FA17E4">
      <w:pPr>
        <w:tabs>
          <w:tab w:val="left" w:pos="3320"/>
        </w:tabs>
        <w:rPr>
          <w:b/>
          <w:bCs/>
        </w:rPr>
      </w:pPr>
      <w:r>
        <w:rPr>
          <w:b/>
          <w:bCs/>
        </w:rPr>
        <w:t>Diversity</w:t>
      </w:r>
    </w:p>
    <w:p w14:paraId="11DC47DD" w14:textId="799A97EC" w:rsidR="00BB28BB" w:rsidRPr="008441BB" w:rsidRDefault="00FA17E4" w:rsidP="00FA17E4">
      <w:pPr>
        <w:tabs>
          <w:tab w:val="left" w:pos="3320"/>
        </w:tabs>
      </w:pPr>
      <w:r>
        <w:t>The Faraday Institution is committed to creating a dynamic and diverse pool of talent for the fields of battery technology and energy storage.</w:t>
      </w:r>
    </w:p>
    <w:p w14:paraId="7CA17632" w14:textId="172B3B17" w:rsidR="008441BB" w:rsidRPr="00BB28BB" w:rsidRDefault="008441BB" w:rsidP="00FA17E4">
      <w:pPr>
        <w:tabs>
          <w:tab w:val="left" w:pos="3320"/>
        </w:tabs>
        <w:rPr>
          <w:i/>
          <w:iCs/>
          <w:color w:val="7F7F7F" w:themeColor="text1" w:themeTint="80"/>
        </w:rPr>
      </w:pPr>
      <w:r>
        <w:rPr>
          <w:i/>
          <w:iCs/>
          <w:color w:val="7F7F7F" w:themeColor="text1" w:themeTint="80"/>
        </w:rPr>
        <w:t>University of Warwick: “</w:t>
      </w:r>
      <w:r w:rsidRPr="008441BB">
        <w:rPr>
          <w:i/>
          <w:iCs/>
          <w:color w:val="7F7F7F" w:themeColor="text1" w:themeTint="80"/>
        </w:rPr>
        <w:t>Diversity aims to recognise, respect and value people’s differences to contribute and realise their full potential by promoting an inclusive culture for all staff and students. We understand that simply having diversity in our work force and student body is not enough; we must create an inclusive environment where everyone can excel.</w:t>
      </w:r>
      <w:r>
        <w:rPr>
          <w:i/>
          <w:iCs/>
          <w:color w:val="7F7F7F" w:themeColor="text1" w:themeTint="80"/>
        </w:rPr>
        <w:t>”</w:t>
      </w:r>
    </w:p>
    <w:sectPr w:rsidR="008441BB" w:rsidRPr="00BB28BB" w:rsidSect="00E366EC">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9E14" w14:textId="77777777" w:rsidR="003C5881" w:rsidRDefault="003C5881" w:rsidP="00F44E5E">
      <w:pPr>
        <w:spacing w:after="0" w:line="240" w:lineRule="auto"/>
      </w:pPr>
      <w:r>
        <w:separator/>
      </w:r>
    </w:p>
  </w:endnote>
  <w:endnote w:type="continuationSeparator" w:id="0">
    <w:p w14:paraId="13E97C25" w14:textId="77777777" w:rsidR="003C5881" w:rsidRDefault="003C5881"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E777" w14:textId="77777777" w:rsidR="003C5881" w:rsidRDefault="003C5881" w:rsidP="00F44E5E">
      <w:pPr>
        <w:spacing w:after="0" w:line="240" w:lineRule="auto"/>
      </w:pPr>
      <w:r>
        <w:separator/>
      </w:r>
    </w:p>
  </w:footnote>
  <w:footnote w:type="continuationSeparator" w:id="0">
    <w:p w14:paraId="666BFEF2" w14:textId="77777777" w:rsidR="003C5881" w:rsidRDefault="003C5881" w:rsidP="00F4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37DA3"/>
    <w:multiLevelType w:val="hybridMultilevel"/>
    <w:tmpl w:val="47B41528"/>
    <w:lvl w:ilvl="0" w:tplc="E578D0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8819556">
    <w:abstractNumId w:val="2"/>
  </w:num>
  <w:num w:numId="2" w16cid:durableId="1422600280">
    <w:abstractNumId w:val="1"/>
  </w:num>
  <w:num w:numId="3" w16cid:durableId="1910843814">
    <w:abstractNumId w:val="0"/>
  </w:num>
  <w:num w:numId="4" w16cid:durableId="1630891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34"/>
    <w:rsid w:val="0001168D"/>
    <w:rsid w:val="00012582"/>
    <w:rsid w:val="00034878"/>
    <w:rsid w:val="000452FF"/>
    <w:rsid w:val="000A3DE0"/>
    <w:rsid w:val="000B0511"/>
    <w:rsid w:val="0013517F"/>
    <w:rsid w:val="001905E4"/>
    <w:rsid w:val="001B48D0"/>
    <w:rsid w:val="001D4756"/>
    <w:rsid w:val="001F4FF5"/>
    <w:rsid w:val="0022175B"/>
    <w:rsid w:val="002719FC"/>
    <w:rsid w:val="0027389D"/>
    <w:rsid w:val="0029295C"/>
    <w:rsid w:val="002D1335"/>
    <w:rsid w:val="002D6EFF"/>
    <w:rsid w:val="00301050"/>
    <w:rsid w:val="00304FB4"/>
    <w:rsid w:val="00333E53"/>
    <w:rsid w:val="00340C06"/>
    <w:rsid w:val="00382B44"/>
    <w:rsid w:val="003B35F5"/>
    <w:rsid w:val="003C5881"/>
    <w:rsid w:val="003F0AAD"/>
    <w:rsid w:val="00446CB1"/>
    <w:rsid w:val="00464530"/>
    <w:rsid w:val="0054050D"/>
    <w:rsid w:val="005848DC"/>
    <w:rsid w:val="00685BFA"/>
    <w:rsid w:val="006A0E0D"/>
    <w:rsid w:val="007241C5"/>
    <w:rsid w:val="007546A2"/>
    <w:rsid w:val="007B0A95"/>
    <w:rsid w:val="007E6B7D"/>
    <w:rsid w:val="008258E5"/>
    <w:rsid w:val="008441BB"/>
    <w:rsid w:val="008512C6"/>
    <w:rsid w:val="00851BEC"/>
    <w:rsid w:val="00941F6F"/>
    <w:rsid w:val="00967B34"/>
    <w:rsid w:val="009F7E01"/>
    <w:rsid w:val="00A0109B"/>
    <w:rsid w:val="00A54FF7"/>
    <w:rsid w:val="00AB6B9F"/>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4546"/>
    <w:rsid w:val="00D6592D"/>
    <w:rsid w:val="00DC0CDB"/>
    <w:rsid w:val="00E2282E"/>
    <w:rsid w:val="00E25C30"/>
    <w:rsid w:val="00E366EC"/>
    <w:rsid w:val="00E37726"/>
    <w:rsid w:val="00E905DB"/>
    <w:rsid w:val="00EC66F9"/>
    <w:rsid w:val="00EE28A3"/>
    <w:rsid w:val="00EF4C7A"/>
    <w:rsid w:val="00F0325D"/>
    <w:rsid w:val="00F240C7"/>
    <w:rsid w:val="00F27632"/>
    <w:rsid w:val="00F44E5E"/>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D64546"/>
    <w:pPr>
      <w:spacing w:after="0" w:line="240" w:lineRule="auto"/>
      <w:ind w:left="417" w:hanging="360"/>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fuse-internships-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overidge@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6" ma:contentTypeDescription="Create a new document." ma:contentTypeScope="" ma:versionID="36a000a2ce2aeb933ca3039606edb185">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9a31afab700a607a666fd878f32c8f2c"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895d2d-b14a-443d-b7c9-1f9d69aff9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a1f02-27f7-46d6-8f79-2df100e50e14}" ma:internalName="TaxCatchAll" ma:showField="CatchAllData" ma:web="406239e1-2774-4099-8323-54482c278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6239e1-2774-4099-8323-54482c278d1a" xsi:nil="true"/>
    <lcf76f155ced4ddcb4097134ff3c332f xmlns="63fd46d7-a338-4212-ac43-736e4e664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customXml/itemProps2.xml><?xml version="1.0" encoding="utf-8"?>
<ds:datastoreItem xmlns:ds="http://schemas.openxmlformats.org/officeDocument/2006/customXml" ds:itemID="{AE8CAD47-7625-48B3-9F08-3358700B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4.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 ds:uri="406239e1-2774-4099-8323-54482c278d1a"/>
    <ds:schemaRef ds:uri="63fd46d7-a338-4212-ac43-736e4e6649a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Sophia Constantinou</cp:lastModifiedBy>
  <cp:revision>2</cp:revision>
  <dcterms:created xsi:type="dcterms:W3CDTF">2023-05-24T11:21:00Z</dcterms:created>
  <dcterms:modified xsi:type="dcterms:W3CDTF">2023-05-24T11:21:00Z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y fmtid="{D5CDD505-2E9C-101B-9397-08002B2CF9AE}" pid="3" name="MediaServiceImageTags">
    <vt:lpwstr/>
  </property>
</Properties>
</file>